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0727DB">
        <w:rPr>
          <w:rFonts w:ascii="Arial" w:hAnsi="Arial" w:cs="Arial"/>
          <w:b/>
          <w:bCs/>
          <w:sz w:val="28"/>
        </w:rPr>
        <w:t>106</w:t>
      </w:r>
      <w:r w:rsidR="00367E67">
        <w:rPr>
          <w:rFonts w:ascii="Arial" w:hAnsi="Arial" w:cs="Arial"/>
          <w:b/>
          <w:bCs/>
          <w:sz w:val="28"/>
        </w:rPr>
        <w:t>bis</w:t>
      </w:r>
      <w:r>
        <w:rPr>
          <w:rFonts w:ascii="Arial" w:hAnsi="Arial" w:cs="Arial"/>
          <w:b/>
          <w:bCs/>
          <w:sz w:val="28"/>
        </w:rPr>
        <w:t>-</w:t>
      </w:r>
      <w:r w:rsidRPr="005A3692">
        <w:rPr>
          <w:rFonts w:ascii="Arial" w:hAnsi="Arial" w:cs="Arial"/>
          <w:b/>
          <w:bCs/>
          <w:sz w:val="28"/>
        </w:rPr>
        <w:t>e</w:t>
      </w:r>
      <w:r w:rsidR="00BC0709" w:rsidRPr="005A3692">
        <w:rPr>
          <w:rFonts w:ascii="Arial" w:eastAsia="바탕" w:hAnsi="Arial" w:cs="Arial"/>
          <w:b/>
          <w:bCs/>
          <w:sz w:val="28"/>
          <w:szCs w:val="24"/>
        </w:rPr>
        <w:t xml:space="preserve">           </w:t>
      </w:r>
      <w:r w:rsidR="000727DB" w:rsidRPr="005A3692">
        <w:rPr>
          <w:rFonts w:ascii="Arial" w:eastAsia="바탕" w:hAnsi="Arial" w:cs="Arial"/>
          <w:b/>
          <w:bCs/>
          <w:sz w:val="28"/>
          <w:szCs w:val="24"/>
        </w:rPr>
        <w:t xml:space="preserve">   </w:t>
      </w:r>
      <w:r w:rsidR="00BC0709" w:rsidRPr="005A3692">
        <w:rPr>
          <w:rFonts w:ascii="Arial" w:eastAsia="바탕" w:hAnsi="Arial" w:cs="Arial"/>
          <w:b/>
          <w:bCs/>
          <w:sz w:val="28"/>
          <w:szCs w:val="24"/>
        </w:rPr>
        <w:t xml:space="preserve">     </w:t>
      </w:r>
      <w:r w:rsidR="009E12C3" w:rsidRPr="005A3692">
        <w:rPr>
          <w:rFonts w:ascii="Arial" w:eastAsia="바탕" w:hAnsi="Arial" w:cs="Arial"/>
          <w:b/>
          <w:bCs/>
          <w:sz w:val="28"/>
          <w:szCs w:val="24"/>
        </w:rPr>
        <w:t xml:space="preserve">   </w:t>
      </w:r>
      <w:r w:rsidR="00BC0709" w:rsidRPr="005A3692">
        <w:rPr>
          <w:rFonts w:ascii="Arial" w:eastAsia="바탕" w:hAnsi="Arial" w:cs="Arial"/>
          <w:b/>
          <w:bCs/>
          <w:sz w:val="28"/>
          <w:szCs w:val="24"/>
        </w:rPr>
        <w:t xml:space="preserve">      R1-</w:t>
      </w:r>
      <w:r w:rsidR="005A3692" w:rsidRPr="00317149">
        <w:rPr>
          <w:rFonts w:ascii="Arial" w:eastAsia="바탕" w:hAnsi="Arial" w:cs="Arial"/>
          <w:b/>
          <w:bCs/>
          <w:sz w:val="28"/>
          <w:szCs w:val="24"/>
        </w:rPr>
        <w:t>2109972</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367E67">
        <w:rPr>
          <w:rFonts w:ascii="Arial" w:hAnsi="Arial" w:cs="Arial"/>
          <w:b/>
          <w:bCs/>
          <w:sz w:val="28"/>
          <w:lang w:eastAsia="ja-JP"/>
        </w:rPr>
        <w:t>October 11</w:t>
      </w:r>
      <w:r w:rsidR="00367E67" w:rsidRPr="00B552FA">
        <w:rPr>
          <w:rFonts w:ascii="Arial" w:hAnsi="Arial" w:cs="Arial"/>
          <w:b/>
          <w:bCs/>
          <w:sz w:val="28"/>
          <w:vertAlign w:val="superscript"/>
          <w:lang w:eastAsia="ja-JP"/>
        </w:rPr>
        <w:t>th</w:t>
      </w:r>
      <w:r w:rsidR="00367E67">
        <w:rPr>
          <w:rFonts w:ascii="Arial" w:hAnsi="Arial" w:cs="Arial"/>
          <w:b/>
          <w:bCs/>
          <w:sz w:val="28"/>
          <w:lang w:eastAsia="ja-JP"/>
        </w:rPr>
        <w:t xml:space="preserve"> – 19</w:t>
      </w:r>
      <w:r w:rsidR="00367E67" w:rsidRPr="00B552FA">
        <w:rPr>
          <w:rFonts w:ascii="Arial" w:hAnsi="Arial" w:cs="Arial"/>
          <w:b/>
          <w:bCs/>
          <w:sz w:val="28"/>
          <w:vertAlign w:val="superscript"/>
          <w:lang w:eastAsia="ja-JP"/>
        </w:rPr>
        <w:t>th</w:t>
      </w:r>
      <w:r w:rsidR="00367E67">
        <w:rPr>
          <w:rFonts w:ascii="Arial" w:hAnsi="Arial" w:cs="Arial"/>
          <w:b/>
          <w:bCs/>
          <w:sz w:val="28"/>
          <w:lang w:eastAsia="ja-JP"/>
        </w:rPr>
        <w:t>,</w:t>
      </w:r>
      <w:r w:rsidR="000727DB">
        <w:rPr>
          <w:rFonts w:ascii="Arial" w:hAnsi="Arial" w:cs="Arial"/>
          <w:b/>
          <w:bCs/>
          <w:sz w:val="28"/>
          <w:lang w:eastAsia="ja-JP"/>
        </w:rPr>
        <w:t xml:space="preserve"> </w:t>
      </w:r>
      <w:r w:rsidR="00805F77">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74427">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994829"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994829" w:rsidRPr="00994829">
        <w:rPr>
          <w:rFonts w:ascii="Arial" w:eastAsia="바탕" w:hAnsi="Arial"/>
          <w:sz w:val="24"/>
          <w:lang w:eastAsia="ko-KR"/>
        </w:rPr>
        <w:t>Discussion on unlicensed band URLLC/IIOT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D907EA"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C80379" w:rsidRPr="006E5A16">
        <w:rPr>
          <w:rFonts w:eastAsia="바탕"/>
          <w:sz w:val="22"/>
          <w:szCs w:val="22"/>
          <w:lang w:eastAsia="ko-KR"/>
        </w:rPr>
        <w:t>10</w:t>
      </w:r>
      <w:r w:rsidR="00367E67">
        <w:rPr>
          <w:rFonts w:eastAsia="바탕"/>
          <w:sz w:val="22"/>
          <w:szCs w:val="22"/>
          <w:lang w:eastAsia="ko-KR"/>
        </w:rPr>
        <w:t>6</w:t>
      </w:r>
      <w:r w:rsidR="000727DB" w:rsidRPr="006E5A16">
        <w:rPr>
          <w:rFonts w:eastAsia="바탕"/>
          <w:sz w:val="22"/>
          <w:szCs w:val="22"/>
          <w:lang w:eastAsia="ko-KR"/>
        </w:rPr>
        <w:t>-e</w:t>
      </w:r>
      <w:r w:rsidRPr="006E5A16">
        <w:rPr>
          <w:rFonts w:eastAsia="바탕"/>
          <w:sz w:val="22"/>
          <w:szCs w:val="22"/>
          <w:lang w:eastAsia="ko-KR"/>
        </w:rPr>
        <w:t>, following agreements</w:t>
      </w:r>
      <w:r w:rsidR="00367E67">
        <w:rPr>
          <w:rFonts w:eastAsia="바탕"/>
          <w:sz w:val="22"/>
          <w:szCs w:val="22"/>
          <w:lang w:eastAsia="ko-KR"/>
        </w:rPr>
        <w:t>/conclusions</w:t>
      </w:r>
      <w:r w:rsidRPr="006E5A16">
        <w:rPr>
          <w:rFonts w:eastAsia="바탕"/>
          <w:sz w:val="22"/>
          <w:szCs w:val="22"/>
          <w:lang w:eastAsia="ko-KR"/>
        </w:rPr>
        <w:t xml:space="preserve"> were made </w:t>
      </w:r>
      <w:r w:rsidR="00805F77">
        <w:rPr>
          <w:rFonts w:eastAsia="바탕"/>
          <w:sz w:val="22"/>
          <w:szCs w:val="22"/>
          <w:lang w:eastAsia="ko-KR"/>
        </w:rPr>
        <w:t xml:space="preserve">for </w:t>
      </w:r>
      <w:r>
        <w:rPr>
          <w:rFonts w:eastAsia="바탕"/>
          <w:sz w:val="22"/>
          <w:szCs w:val="22"/>
          <w:lang w:eastAsia="ko-KR"/>
        </w:rPr>
        <w:t>unlicensed band</w:t>
      </w:r>
      <w:r w:rsidR="00C80379">
        <w:rPr>
          <w:rFonts w:eastAsia="바탕"/>
          <w:sz w:val="22"/>
          <w:szCs w:val="22"/>
          <w:lang w:eastAsia="ko-KR"/>
        </w:rPr>
        <w:t xml:space="preserve"> URLLC</w:t>
      </w:r>
      <w:r w:rsidRPr="006E5A16">
        <w:rPr>
          <w:rFonts w:eastAsia="바탕"/>
          <w:sz w:val="22"/>
          <w:szCs w:val="22"/>
          <w:lang w:eastAsia="ko-KR"/>
        </w:rPr>
        <w:t xml:space="preserve">, in terms of </w:t>
      </w:r>
      <w:r>
        <w:rPr>
          <w:rFonts w:eastAsia="바탕"/>
          <w:sz w:val="22"/>
          <w:szCs w:val="22"/>
          <w:lang w:eastAsia="ko-KR"/>
        </w:rPr>
        <w:t xml:space="preserve">UE-initiated COT </w:t>
      </w:r>
      <w:r w:rsidR="00805F77">
        <w:rPr>
          <w:rFonts w:eastAsia="바탕"/>
          <w:sz w:val="22"/>
          <w:szCs w:val="22"/>
          <w:lang w:eastAsia="ko-KR"/>
        </w:rPr>
        <w:t>based</w:t>
      </w:r>
      <w:r>
        <w:rPr>
          <w:rFonts w:eastAsia="바탕"/>
          <w:sz w:val="22"/>
          <w:szCs w:val="22"/>
          <w:lang w:eastAsia="ko-KR"/>
        </w:rPr>
        <w:t xml:space="preserve"> FBE operation</w:t>
      </w:r>
      <w:r w:rsidR="00805F77">
        <w:rPr>
          <w:rFonts w:eastAsia="바탕"/>
          <w:sz w:val="22"/>
          <w:szCs w:val="22"/>
          <w:lang w:eastAsia="ko-KR"/>
        </w:rPr>
        <w:t xml:space="preserve"> and URLLC/NR-U CG harmonization</w:t>
      </w:r>
      <w:r w:rsidRPr="006E5A16">
        <w:rPr>
          <w:rFonts w:eastAsia="바탕"/>
          <w:sz w:val="22"/>
          <w:szCs w:val="22"/>
          <w:lang w:eastAsia="ko-KR"/>
        </w:rPr>
        <w:t xml:space="preserve"> [1</w:t>
      </w:r>
      <w:r w:rsidR="000727DB">
        <w:rPr>
          <w:rFonts w:eastAsia="바탕"/>
          <w:sz w:val="22"/>
          <w:szCs w:val="22"/>
          <w:lang w:eastAsia="ko-KR"/>
        </w:rPr>
        <w:t>]</w:t>
      </w:r>
      <w:r w:rsidRPr="006E5A16">
        <w:rPr>
          <w:rFonts w:eastAsia="바탕"/>
          <w:sz w:val="22"/>
          <w:szCs w:val="22"/>
          <w:lang w:eastAsia="ko-KR"/>
        </w:rPr>
        <w:t>.</w:t>
      </w:r>
      <w:r w:rsidR="009E12C3">
        <w:rPr>
          <w:rFonts w:eastAsia="바탕"/>
          <w:sz w:val="22"/>
          <w:szCs w:val="22"/>
          <w:lang w:eastAsia="ko-KR"/>
        </w:rPr>
        <w:t xml:space="preserve"> </w:t>
      </w:r>
    </w:p>
    <w:p w:rsidR="004F6257" w:rsidRPr="00805F77"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4F6257" w:rsidRPr="00367E67" w:rsidTr="00851C85">
        <w:trPr>
          <w:jc w:val="center"/>
        </w:trPr>
        <w:tc>
          <w:tcPr>
            <w:tcW w:w="9634" w:type="dxa"/>
          </w:tcPr>
          <w:p w:rsidR="00367E67" w:rsidRPr="00367E67" w:rsidRDefault="00367E67" w:rsidP="00367E67">
            <w:pPr>
              <w:spacing w:before="0" w:after="0" w:line="240" w:lineRule="auto"/>
              <w:ind w:left="0" w:firstLine="0"/>
              <w:contextualSpacing/>
              <w:jc w:val="left"/>
              <w:rPr>
                <w:rFonts w:eastAsia="바탕"/>
                <w:b/>
                <w:bCs/>
                <w:highlight w:val="green"/>
                <w:u w:val="single"/>
                <w:lang w:eastAsia="x-none"/>
              </w:rPr>
            </w:pPr>
            <w:r w:rsidRPr="00367E67">
              <w:rPr>
                <w:rFonts w:eastAsia="바탕"/>
                <w:b/>
                <w:bCs/>
                <w:highlight w:val="green"/>
                <w:u w:val="single"/>
                <w:lang w:eastAsia="x-none"/>
              </w:rPr>
              <w:t>Agreement</w:t>
            </w:r>
          </w:p>
          <w:p w:rsidR="00367E67" w:rsidRPr="00367E67" w:rsidRDefault="00367E67" w:rsidP="00367E67">
            <w:pPr>
              <w:spacing w:before="0" w:after="0" w:line="240" w:lineRule="auto"/>
              <w:ind w:left="0" w:firstLine="0"/>
              <w:contextualSpacing/>
              <w:jc w:val="left"/>
              <w:rPr>
                <w:rFonts w:eastAsia="맑은 고딕"/>
                <w:lang w:val="en-US" w:eastAsia="zh-CN"/>
              </w:rPr>
            </w:pPr>
            <w:r w:rsidRPr="00367E67">
              <w:rPr>
                <w:rFonts w:eastAsia="바탕"/>
                <w:lang w:val="en-US" w:eastAsia="ko-KR"/>
              </w:rPr>
              <w:t>In semi-static channel access mode, t</w:t>
            </w:r>
            <w:r w:rsidRPr="00367E67">
              <w:rPr>
                <w:rFonts w:eastAsia="맑은 고딕"/>
                <w:lang w:val="en-US" w:eastAsia="zh-CN"/>
              </w:rPr>
              <w:t>he content in a scheduling DCI that indicates the assumption on the COT-initiator for the scheduled transmission is determined based on the channel access field in the DCI.</w:t>
            </w:r>
          </w:p>
          <w:p w:rsidR="00367E67" w:rsidRPr="00367E67" w:rsidRDefault="00367E67" w:rsidP="00367E67">
            <w:pPr>
              <w:spacing w:before="0" w:after="0" w:line="240" w:lineRule="auto"/>
              <w:ind w:left="0" w:firstLine="0"/>
              <w:contextualSpacing/>
              <w:jc w:val="left"/>
              <w:rPr>
                <w:rFonts w:eastAsia="바탕"/>
                <w:lang w:val="en-US" w:eastAsia="x-none"/>
              </w:rPr>
            </w:pPr>
          </w:p>
          <w:p w:rsidR="00367E67" w:rsidRPr="00367E67" w:rsidRDefault="00367E67" w:rsidP="00367E67">
            <w:pPr>
              <w:spacing w:before="0" w:after="0" w:line="240" w:lineRule="auto"/>
              <w:ind w:left="0" w:firstLine="0"/>
              <w:contextualSpacing/>
              <w:jc w:val="left"/>
              <w:rPr>
                <w:rFonts w:eastAsia="바탕"/>
                <w:b/>
                <w:bCs/>
                <w:highlight w:val="green"/>
                <w:u w:val="single"/>
                <w:lang w:val="en-US" w:eastAsia="x-none"/>
              </w:rPr>
            </w:pPr>
            <w:r w:rsidRPr="00367E67">
              <w:rPr>
                <w:rFonts w:eastAsia="바탕"/>
                <w:b/>
                <w:bCs/>
                <w:highlight w:val="green"/>
                <w:u w:val="single"/>
                <w:lang w:val="en-US" w:eastAsia="x-none"/>
              </w:rPr>
              <w:t>Agreement</w:t>
            </w:r>
          </w:p>
          <w:p w:rsidR="00367E67" w:rsidRPr="00367E67" w:rsidRDefault="00367E67" w:rsidP="00367E67">
            <w:pPr>
              <w:spacing w:before="0" w:after="0" w:line="240" w:lineRule="auto"/>
              <w:ind w:left="0" w:firstLine="0"/>
              <w:contextualSpacing/>
              <w:jc w:val="left"/>
              <w:rPr>
                <w:rFonts w:eastAsia="Calibri"/>
                <w:lang w:val="en-US" w:eastAsia="ko-KR"/>
              </w:rPr>
            </w:pPr>
            <w:r w:rsidRPr="00367E67">
              <w:rPr>
                <w:rFonts w:eastAsia="바탕"/>
                <w:lang w:val="en-US" w:eastAsia="ko-KR"/>
              </w:rPr>
              <w:t xml:space="preserve">In semi-static channel access mode, </w:t>
            </w:r>
          </w:p>
          <w:p w:rsidR="00367E67" w:rsidRPr="00367E67" w:rsidRDefault="00367E67" w:rsidP="00367E67">
            <w:pPr>
              <w:numPr>
                <w:ilvl w:val="0"/>
                <w:numId w:val="45"/>
              </w:numPr>
              <w:spacing w:before="0" w:after="0" w:line="240" w:lineRule="auto"/>
              <w:contextualSpacing/>
              <w:jc w:val="left"/>
              <w:rPr>
                <w:rFonts w:eastAsia="맑은 고딕"/>
                <w:lang w:val="en-US" w:eastAsia="zh-CN"/>
              </w:rPr>
            </w:pPr>
            <w:r w:rsidRPr="00367E67">
              <w:rPr>
                <w:rFonts w:eastAsia="맑은 고딕"/>
                <w:lang w:val="en-US" w:eastAsia="zh-CN"/>
              </w:rPr>
              <w:t>The inclusion of the channel access field in Rel-16 DCI 0_1 and 1_1 in Rel-17 DCI 0_2 and 1_2, respectively, is supported.</w:t>
            </w:r>
          </w:p>
          <w:p w:rsidR="00367E67" w:rsidRPr="00367E67" w:rsidRDefault="00367E67" w:rsidP="00367E67">
            <w:pPr>
              <w:spacing w:before="0" w:after="0" w:line="240" w:lineRule="auto"/>
              <w:ind w:left="0" w:firstLine="0"/>
              <w:contextualSpacing/>
              <w:jc w:val="left"/>
              <w:rPr>
                <w:rFonts w:eastAsia="바탕"/>
                <w:b/>
                <w:bCs/>
                <w:highlight w:val="green"/>
                <w:lang w:eastAsia="x-none"/>
              </w:rPr>
            </w:pPr>
          </w:p>
          <w:p w:rsidR="00367E67" w:rsidRPr="00367E67" w:rsidRDefault="00367E67" w:rsidP="00367E67">
            <w:pPr>
              <w:spacing w:before="0" w:after="0" w:line="240" w:lineRule="auto"/>
              <w:ind w:left="0" w:firstLine="0"/>
              <w:contextualSpacing/>
              <w:jc w:val="left"/>
              <w:rPr>
                <w:rFonts w:eastAsia="바탕"/>
                <w:b/>
                <w:bCs/>
                <w:highlight w:val="green"/>
                <w:u w:val="single"/>
                <w:lang w:eastAsia="x-none"/>
              </w:rPr>
            </w:pPr>
            <w:r w:rsidRPr="00367E67">
              <w:rPr>
                <w:rFonts w:eastAsia="바탕"/>
                <w:b/>
                <w:bCs/>
                <w:highlight w:val="green"/>
                <w:u w:val="single"/>
                <w:lang w:eastAsia="x-none"/>
              </w:rPr>
              <w:t>Agreement</w:t>
            </w:r>
          </w:p>
          <w:p w:rsidR="00367E67" w:rsidRPr="00367E67" w:rsidRDefault="00367E67" w:rsidP="00367E67">
            <w:pPr>
              <w:spacing w:before="0" w:after="0" w:line="240" w:lineRule="auto"/>
              <w:ind w:left="0" w:firstLine="0"/>
              <w:contextualSpacing/>
              <w:jc w:val="left"/>
              <w:rPr>
                <w:rFonts w:eastAsia="맑은 고딕"/>
                <w:lang w:val="en-US" w:eastAsia="zh-CN"/>
              </w:rPr>
            </w:pPr>
            <w:r w:rsidRPr="00367E67">
              <w:rPr>
                <w:rFonts w:eastAsia="바탕"/>
                <w:lang w:val="en-US" w:eastAsia="ko-KR"/>
              </w:rPr>
              <w:t xml:space="preserve">In semi-static channel access mode, the size of channel access field in a scheduling DCI with </w:t>
            </w:r>
            <w:r w:rsidRPr="00367E67">
              <w:rPr>
                <w:rFonts w:eastAsia="맑은 고딕"/>
                <w:lang w:val="en-US" w:eastAsia="zh-CN"/>
              </w:rPr>
              <w:t xml:space="preserve">format 0_0/1_0, 0_1/1_1, 0_2/1_2 </w:t>
            </w:r>
            <w:r w:rsidRPr="00367E67">
              <w:rPr>
                <w:rFonts w:eastAsia="바탕"/>
                <w:lang w:val="en-US" w:eastAsia="ko-KR"/>
              </w:rPr>
              <w:t>is 2 bits.</w:t>
            </w:r>
          </w:p>
          <w:p w:rsidR="00367E67" w:rsidRPr="00367E67" w:rsidRDefault="00367E67" w:rsidP="00367E67">
            <w:pPr>
              <w:spacing w:before="0" w:after="0" w:line="240" w:lineRule="auto"/>
              <w:ind w:left="0" w:firstLine="0"/>
              <w:contextualSpacing/>
              <w:jc w:val="left"/>
              <w:rPr>
                <w:rFonts w:eastAsia="바탕"/>
                <w:lang w:val="en-US" w:eastAsia="x-none"/>
              </w:rPr>
            </w:pPr>
          </w:p>
          <w:p w:rsidR="00367E67" w:rsidRPr="00367E67" w:rsidRDefault="00367E67" w:rsidP="00367E67">
            <w:pPr>
              <w:spacing w:before="0" w:after="0" w:line="240" w:lineRule="auto"/>
              <w:ind w:left="0" w:firstLine="0"/>
              <w:contextualSpacing/>
              <w:jc w:val="left"/>
              <w:rPr>
                <w:rFonts w:eastAsia="Times New Roman"/>
                <w:b/>
                <w:bCs/>
                <w:u w:val="single"/>
                <w:lang w:eastAsia="ja-JP"/>
              </w:rPr>
            </w:pPr>
            <w:r w:rsidRPr="00367E67">
              <w:rPr>
                <w:rFonts w:eastAsia="바탕"/>
                <w:b/>
                <w:bCs/>
                <w:u w:val="single"/>
                <w:lang w:eastAsia="ja-JP"/>
              </w:rPr>
              <w:t>Conclusion</w:t>
            </w:r>
          </w:p>
          <w:p w:rsidR="00367E67" w:rsidRPr="00367E67" w:rsidRDefault="00367E67" w:rsidP="00367E67">
            <w:pPr>
              <w:spacing w:before="0" w:after="0" w:line="240" w:lineRule="auto"/>
              <w:ind w:left="0" w:firstLine="0"/>
              <w:contextualSpacing/>
              <w:jc w:val="left"/>
              <w:rPr>
                <w:rFonts w:eastAsia="바탕"/>
                <w:lang w:eastAsia="ja-JP"/>
              </w:rPr>
            </w:pPr>
            <w:r w:rsidRPr="00367E67">
              <w:rPr>
                <w:rFonts w:eastAsia="바탕"/>
                <w:lang w:eastAsia="ja-JP"/>
              </w:rPr>
              <w:t xml:space="preserve">Any UL or DL transmission that is expected to occur, should be </w:t>
            </w:r>
            <w:r w:rsidRPr="00367E67">
              <w:rPr>
                <w:rFonts w:eastAsia="바탕"/>
                <w:bCs/>
                <w:lang w:eastAsia="ja-JP"/>
              </w:rPr>
              <w:t>associated to a Channel Occupancy (CO) with a corresponding FFP</w:t>
            </w:r>
            <w:r w:rsidRPr="00367E67">
              <w:rPr>
                <w:rFonts w:eastAsia="바탕"/>
                <w:lang w:eastAsia="ja-JP"/>
              </w:rPr>
              <w:t>. When a transmission is associated to a CO with a corresponding FFP:</w:t>
            </w:r>
          </w:p>
          <w:p w:rsidR="00367E67" w:rsidRPr="00367E67" w:rsidRDefault="00367E67" w:rsidP="00367E67">
            <w:pPr>
              <w:numPr>
                <w:ilvl w:val="0"/>
                <w:numId w:val="46"/>
              </w:numPr>
              <w:spacing w:before="0" w:after="0" w:line="240" w:lineRule="auto"/>
              <w:contextualSpacing/>
              <w:jc w:val="left"/>
              <w:rPr>
                <w:rFonts w:eastAsia="바탕"/>
                <w:lang w:eastAsia="ja-JP"/>
              </w:rPr>
            </w:pPr>
            <w:r w:rsidRPr="00367E67">
              <w:rPr>
                <w:rFonts w:eastAsia="바탕"/>
                <w:bCs/>
                <w:lang w:eastAsia="ja-JP"/>
              </w:rPr>
              <w:t>The association of the transmission to a CO with corresponding FFP</w:t>
            </w:r>
            <w:r w:rsidRPr="00367E67">
              <w:rPr>
                <w:rFonts w:eastAsia="바탕"/>
                <w:lang w:eastAsia="ja-JP"/>
              </w:rPr>
              <w:t xml:space="preserve"> is based on either of the following assumption:</w:t>
            </w:r>
          </w:p>
          <w:p w:rsidR="00367E67" w:rsidRPr="00367E67" w:rsidRDefault="00367E67" w:rsidP="00367E67">
            <w:pPr>
              <w:numPr>
                <w:ilvl w:val="1"/>
                <w:numId w:val="46"/>
              </w:numPr>
              <w:spacing w:before="0" w:after="0" w:line="240" w:lineRule="auto"/>
              <w:contextualSpacing/>
              <w:jc w:val="left"/>
              <w:rPr>
                <w:rFonts w:eastAsia="바탕"/>
                <w:lang w:eastAsia="ja-JP"/>
              </w:rPr>
            </w:pPr>
            <w:r w:rsidRPr="00367E67">
              <w:rPr>
                <w:rFonts w:eastAsia="바탕"/>
                <w:lang w:eastAsia="ja-JP"/>
              </w:rPr>
              <w:t>“Initiating COT”: This assumption implies that the transmission would initiate a CO corresponding the FFP.</w:t>
            </w:r>
          </w:p>
          <w:p w:rsidR="00367E67" w:rsidRPr="00367E67" w:rsidRDefault="00367E67" w:rsidP="00367E67">
            <w:pPr>
              <w:numPr>
                <w:ilvl w:val="1"/>
                <w:numId w:val="46"/>
              </w:numPr>
              <w:spacing w:before="0" w:after="0" w:line="240" w:lineRule="auto"/>
              <w:contextualSpacing/>
              <w:jc w:val="left"/>
              <w:rPr>
                <w:rFonts w:eastAsia="바탕"/>
                <w:lang w:eastAsia="ja-JP"/>
              </w:rPr>
            </w:pPr>
            <w:r w:rsidRPr="00367E67">
              <w:rPr>
                <w:rFonts w:eastAsia="바탕"/>
                <w:lang w:eastAsia="ja-JP"/>
              </w:rPr>
              <w:t>“Sharing COT”: This assumption implies that the transmission would share a CO corresponding to the FFP.</w:t>
            </w:r>
          </w:p>
          <w:p w:rsidR="00367E67" w:rsidRPr="00367E67" w:rsidRDefault="00367E67" w:rsidP="00367E67">
            <w:pPr>
              <w:numPr>
                <w:ilvl w:val="0"/>
                <w:numId w:val="46"/>
              </w:numPr>
              <w:spacing w:before="0" w:after="0" w:line="240" w:lineRule="auto"/>
              <w:contextualSpacing/>
              <w:jc w:val="left"/>
              <w:rPr>
                <w:rFonts w:eastAsia="바탕"/>
                <w:lang w:eastAsia="ja-JP"/>
              </w:rPr>
            </w:pPr>
            <w:r w:rsidRPr="00367E67">
              <w:rPr>
                <w:rFonts w:eastAsia="바탕"/>
                <w:bCs/>
                <w:lang w:eastAsia="ja-JP"/>
              </w:rPr>
              <w:t>The association assumption is validated</w:t>
            </w:r>
            <w:r w:rsidRPr="00367E67">
              <w:rPr>
                <w:rFonts w:eastAsia="바탕"/>
                <w:lang w:eastAsia="ja-JP"/>
              </w:rPr>
              <w:t xml:space="preserve"> as follows:</w:t>
            </w:r>
          </w:p>
          <w:p w:rsidR="00367E67" w:rsidRPr="00367E67" w:rsidRDefault="00367E67" w:rsidP="00367E67">
            <w:pPr>
              <w:numPr>
                <w:ilvl w:val="1"/>
                <w:numId w:val="46"/>
              </w:numPr>
              <w:spacing w:before="0" w:after="0" w:line="240" w:lineRule="auto"/>
              <w:contextualSpacing/>
              <w:jc w:val="left"/>
              <w:rPr>
                <w:rFonts w:eastAsia="바탕"/>
                <w:lang w:eastAsia="ja-JP"/>
              </w:rPr>
            </w:pPr>
            <w:r w:rsidRPr="00367E67">
              <w:rPr>
                <w:rFonts w:eastAsia="바탕"/>
                <w:lang w:eastAsia="ja-JP"/>
              </w:rPr>
              <w:t>“Initiating COT” assumption is validated if the transmission would start at the FFP boundary and would end before idle period of the FFP.</w:t>
            </w:r>
          </w:p>
          <w:p w:rsidR="00367E67" w:rsidRPr="00367E67" w:rsidRDefault="00367E67" w:rsidP="00367E67">
            <w:pPr>
              <w:numPr>
                <w:ilvl w:val="1"/>
                <w:numId w:val="46"/>
              </w:numPr>
              <w:spacing w:before="0" w:after="0" w:line="240" w:lineRule="auto"/>
              <w:contextualSpacing/>
              <w:jc w:val="left"/>
              <w:rPr>
                <w:rFonts w:eastAsia="바탕"/>
                <w:lang w:eastAsia="ja-JP"/>
              </w:rPr>
            </w:pPr>
            <w:r w:rsidRPr="00367E67">
              <w:rPr>
                <w:rFonts w:eastAsia="바탕"/>
                <w:lang w:eastAsia="ja-JP"/>
              </w:rPr>
              <w:t>“Sharing COT” assumption is validated if the transmission would start after the FFP boundary and would end before idle period of the FFP and the CO corresponding to the FFP is initiated.</w:t>
            </w:r>
          </w:p>
          <w:p w:rsidR="00367E67" w:rsidRPr="00367E67" w:rsidRDefault="00367E67" w:rsidP="00367E67">
            <w:pPr>
              <w:numPr>
                <w:ilvl w:val="0"/>
                <w:numId w:val="46"/>
              </w:numPr>
              <w:spacing w:before="0" w:after="0" w:line="240" w:lineRule="auto"/>
              <w:contextualSpacing/>
              <w:jc w:val="left"/>
              <w:rPr>
                <w:rFonts w:eastAsia="바탕"/>
                <w:lang w:eastAsia="ja-JP"/>
              </w:rPr>
            </w:pPr>
            <w:r w:rsidRPr="00367E67">
              <w:rPr>
                <w:rFonts w:eastAsia="바탕"/>
                <w:bCs/>
                <w:lang w:eastAsia="ja-JP"/>
              </w:rPr>
              <w:lastRenderedPageBreak/>
              <w:t>A transmission based on a CO association assumption can occur</w:t>
            </w:r>
            <w:r w:rsidRPr="00367E67">
              <w:rPr>
                <w:rFonts w:eastAsia="바탕"/>
                <w:lang w:eastAsia="ja-JP"/>
              </w:rPr>
              <w:t xml:space="preserve"> if the CO association assumption is </w:t>
            </w:r>
            <w:r w:rsidRPr="00367E67">
              <w:rPr>
                <w:rFonts w:eastAsia="바탕"/>
                <w:bCs/>
                <w:lang w:eastAsia="ja-JP"/>
              </w:rPr>
              <w:t>validated</w:t>
            </w:r>
            <w:r w:rsidRPr="00367E67">
              <w:rPr>
                <w:rFonts w:eastAsia="바탕"/>
                <w:lang w:eastAsia="ja-JP"/>
              </w:rPr>
              <w:t xml:space="preserve"> and if the following </w:t>
            </w:r>
            <w:r w:rsidRPr="00367E67">
              <w:rPr>
                <w:rFonts w:eastAsia="바탕"/>
                <w:bCs/>
                <w:lang w:eastAsia="ja-JP"/>
              </w:rPr>
              <w:t>sensing conditions</w:t>
            </w:r>
            <w:r w:rsidRPr="00367E67">
              <w:rPr>
                <w:rFonts w:eastAsia="바탕"/>
                <w:lang w:eastAsia="ja-JP"/>
              </w:rPr>
              <w:t xml:space="preserve"> are met:</w:t>
            </w:r>
          </w:p>
          <w:p w:rsidR="00367E67" w:rsidRPr="00367E67" w:rsidRDefault="00367E67" w:rsidP="00367E67">
            <w:pPr>
              <w:numPr>
                <w:ilvl w:val="1"/>
                <w:numId w:val="46"/>
              </w:numPr>
              <w:spacing w:before="0" w:after="0" w:line="240" w:lineRule="auto"/>
              <w:contextualSpacing/>
              <w:jc w:val="left"/>
              <w:rPr>
                <w:rFonts w:eastAsia="바탕"/>
                <w:lang w:eastAsia="ja-JP"/>
              </w:rPr>
            </w:pPr>
            <w:r w:rsidRPr="00367E67">
              <w:rPr>
                <w:rFonts w:eastAsia="바탕"/>
                <w:lang w:eastAsia="ja-JP"/>
              </w:rPr>
              <w:t>For CO association assumption as “Initiating COT”:</w:t>
            </w:r>
          </w:p>
          <w:p w:rsidR="00367E67" w:rsidRPr="00367E67" w:rsidRDefault="00367E67" w:rsidP="00367E67">
            <w:pPr>
              <w:numPr>
                <w:ilvl w:val="2"/>
                <w:numId w:val="46"/>
              </w:numPr>
              <w:spacing w:before="0" w:after="0" w:line="240" w:lineRule="auto"/>
              <w:contextualSpacing/>
              <w:jc w:val="left"/>
              <w:rPr>
                <w:rFonts w:eastAsia="바탕"/>
                <w:lang w:eastAsia="ja-JP"/>
              </w:rPr>
            </w:pPr>
            <w:r w:rsidRPr="00367E67">
              <w:rPr>
                <w:rFonts w:eastAsia="바탕"/>
                <w:lang w:eastAsia="ja-JP"/>
              </w:rPr>
              <w:t>If a CCA is successful before the transmission.</w:t>
            </w:r>
          </w:p>
          <w:p w:rsidR="00367E67" w:rsidRPr="00367E67" w:rsidRDefault="00367E67" w:rsidP="00367E67">
            <w:pPr>
              <w:numPr>
                <w:ilvl w:val="1"/>
                <w:numId w:val="46"/>
              </w:numPr>
              <w:spacing w:before="0" w:after="0" w:line="240" w:lineRule="auto"/>
              <w:contextualSpacing/>
              <w:jc w:val="left"/>
              <w:rPr>
                <w:rFonts w:eastAsia="바탕"/>
                <w:lang w:eastAsia="ja-JP"/>
              </w:rPr>
            </w:pPr>
            <w:r w:rsidRPr="00367E67">
              <w:rPr>
                <w:rFonts w:eastAsia="바탕"/>
                <w:lang w:eastAsia="ja-JP"/>
              </w:rPr>
              <w:t>For CO association assumption as “Sharing COT”</w:t>
            </w:r>
          </w:p>
          <w:p w:rsidR="00367E67" w:rsidRPr="00367E67" w:rsidRDefault="00367E67" w:rsidP="00367E67">
            <w:pPr>
              <w:numPr>
                <w:ilvl w:val="2"/>
                <w:numId w:val="46"/>
              </w:numPr>
              <w:spacing w:before="0" w:after="0" w:line="240" w:lineRule="auto"/>
              <w:contextualSpacing/>
              <w:jc w:val="left"/>
              <w:rPr>
                <w:rFonts w:eastAsia="바탕"/>
                <w:color w:val="000000"/>
                <w:lang w:eastAsia="ja-JP"/>
              </w:rPr>
            </w:pPr>
            <w:r w:rsidRPr="00367E67">
              <w:rPr>
                <w:rFonts w:eastAsia="바탕"/>
                <w:color w:val="000000"/>
                <w:lang w:eastAsia="ja-JP"/>
              </w:rPr>
              <w:t xml:space="preserve">If the gap between the beginning of the transmission and the end of previous one sharing the same CO in that FFP is more than 16us and </w:t>
            </w:r>
            <w:r w:rsidRPr="00367E67">
              <w:rPr>
                <w:rFonts w:eastAsia="바탕"/>
                <w:lang w:eastAsia="ja-JP"/>
              </w:rPr>
              <w:t xml:space="preserve">if a CCA is successful </w:t>
            </w:r>
            <w:r w:rsidRPr="00367E67">
              <w:rPr>
                <w:rFonts w:eastAsia="바탕"/>
                <w:color w:val="000000"/>
                <w:lang w:eastAsia="ja-JP"/>
              </w:rPr>
              <w:t>before the transmission.</w:t>
            </w:r>
          </w:p>
          <w:p w:rsidR="00367E67" w:rsidRPr="00367E67" w:rsidRDefault="00367E67" w:rsidP="00367E67">
            <w:pPr>
              <w:numPr>
                <w:ilvl w:val="2"/>
                <w:numId w:val="46"/>
              </w:numPr>
              <w:spacing w:before="0" w:after="0" w:line="240" w:lineRule="auto"/>
              <w:contextualSpacing/>
              <w:jc w:val="left"/>
              <w:rPr>
                <w:rFonts w:eastAsia="바탕"/>
                <w:lang w:eastAsia="ja-JP"/>
              </w:rPr>
            </w:pPr>
            <w:r w:rsidRPr="00367E67">
              <w:rPr>
                <w:rFonts w:eastAsia="바탕"/>
                <w:color w:val="000000"/>
                <w:lang w:eastAsia="ja-JP"/>
              </w:rPr>
              <w:t xml:space="preserve">IF the gap between the beginning of the transmission and the end of previous one sharing the same CO in that FFP is at most </w:t>
            </w:r>
            <w:r w:rsidRPr="00367E67">
              <w:rPr>
                <w:rFonts w:eastAsia="바탕"/>
                <w:lang w:eastAsia="ja-JP"/>
              </w:rPr>
              <w:t>16us</w:t>
            </w:r>
          </w:p>
          <w:p w:rsidR="00367E67" w:rsidRPr="00367E67" w:rsidRDefault="00367E67" w:rsidP="00367E67">
            <w:pPr>
              <w:spacing w:before="0" w:after="0" w:line="240" w:lineRule="auto"/>
              <w:ind w:left="0" w:firstLine="0"/>
              <w:contextualSpacing/>
              <w:jc w:val="left"/>
              <w:rPr>
                <w:rFonts w:eastAsia="바탕"/>
                <w:lang w:eastAsia="ko-KR"/>
              </w:rPr>
            </w:pPr>
          </w:p>
          <w:p w:rsidR="00367E67" w:rsidRPr="00367E67" w:rsidRDefault="00367E67" w:rsidP="00367E67">
            <w:pPr>
              <w:spacing w:before="0" w:after="0" w:line="240" w:lineRule="auto"/>
              <w:ind w:left="0" w:firstLine="0"/>
              <w:contextualSpacing/>
              <w:jc w:val="left"/>
              <w:rPr>
                <w:rFonts w:eastAsia="바탕"/>
                <w:b/>
                <w:bCs/>
                <w:color w:val="000000"/>
                <w:u w:val="single"/>
                <w:shd w:val="clear" w:color="auto" w:fill="FFFF00"/>
              </w:rPr>
            </w:pPr>
            <w:r w:rsidRPr="00367E67">
              <w:rPr>
                <w:rFonts w:eastAsia="바탕"/>
                <w:b/>
                <w:bCs/>
                <w:color w:val="000000"/>
                <w:highlight w:val="green"/>
                <w:u w:val="single"/>
              </w:rPr>
              <w:t>Agreement</w:t>
            </w:r>
          </w:p>
          <w:p w:rsidR="00367E67" w:rsidRPr="00367E67" w:rsidRDefault="00367E67" w:rsidP="00367E67">
            <w:pPr>
              <w:spacing w:before="0" w:after="0" w:line="240" w:lineRule="auto"/>
              <w:ind w:left="0" w:firstLine="0"/>
              <w:contextualSpacing/>
              <w:jc w:val="left"/>
              <w:rPr>
                <w:rFonts w:eastAsia="바탕"/>
                <w:lang w:eastAsia="x-none"/>
              </w:rPr>
            </w:pPr>
            <w:r w:rsidRPr="00367E67">
              <w:rPr>
                <w:rFonts w:eastAsia="바탕"/>
                <w:lang w:eastAsia="x-none"/>
              </w:rPr>
              <w:t>In semi-static channel access mode, a DL transmission burst based on sharing of a UE initiated COT corresponding to a UE FFP, shall include at least scheduled DL transmission or a DCI intended for the UE that initiated that FFP.</w:t>
            </w:r>
          </w:p>
          <w:p w:rsidR="00367E67" w:rsidRPr="00367E67" w:rsidRDefault="00367E67" w:rsidP="00367E67">
            <w:pPr>
              <w:numPr>
                <w:ilvl w:val="0"/>
                <w:numId w:val="47"/>
              </w:numPr>
              <w:spacing w:before="0" w:after="0" w:line="240" w:lineRule="auto"/>
              <w:contextualSpacing/>
              <w:jc w:val="left"/>
              <w:rPr>
                <w:rFonts w:eastAsia="바탕"/>
                <w:bCs/>
                <w:lang w:val="de-DE"/>
              </w:rPr>
            </w:pPr>
            <w:r w:rsidRPr="00367E67">
              <w:rPr>
                <w:rFonts w:eastAsia="바탕"/>
                <w:bCs/>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rsidR="00367E67" w:rsidRPr="00367E67" w:rsidRDefault="00367E67" w:rsidP="00367E67">
            <w:pPr>
              <w:spacing w:before="0" w:after="0" w:line="240" w:lineRule="auto"/>
              <w:ind w:left="0" w:firstLine="0"/>
              <w:contextualSpacing/>
              <w:jc w:val="left"/>
              <w:rPr>
                <w:rFonts w:eastAsia="바탕"/>
                <w:lang w:eastAsia="x-none"/>
              </w:rPr>
            </w:pPr>
          </w:p>
          <w:p w:rsidR="00367E67" w:rsidRPr="00367E67" w:rsidRDefault="00367E67" w:rsidP="00367E67">
            <w:pPr>
              <w:spacing w:before="0" w:after="0" w:line="240" w:lineRule="auto"/>
              <w:ind w:left="0" w:firstLine="0"/>
              <w:contextualSpacing/>
              <w:jc w:val="left"/>
              <w:rPr>
                <w:rFonts w:eastAsia="바탕"/>
                <w:b/>
                <w:bCs/>
                <w:color w:val="000000"/>
                <w:highlight w:val="green"/>
                <w:u w:val="single"/>
                <w:shd w:val="clear" w:color="auto" w:fill="FFFF00"/>
              </w:rPr>
            </w:pPr>
            <w:r w:rsidRPr="00367E67">
              <w:rPr>
                <w:rFonts w:eastAsia="바탕"/>
                <w:b/>
                <w:bCs/>
                <w:color w:val="000000"/>
                <w:highlight w:val="green"/>
                <w:u w:val="single"/>
              </w:rPr>
              <w:t>Agreement</w:t>
            </w:r>
          </w:p>
          <w:p w:rsidR="00367E67" w:rsidRPr="00367E67" w:rsidRDefault="00367E67" w:rsidP="00367E67">
            <w:pPr>
              <w:spacing w:before="0" w:after="0" w:line="240" w:lineRule="auto"/>
              <w:ind w:left="0" w:firstLine="0"/>
              <w:contextualSpacing/>
              <w:jc w:val="left"/>
              <w:rPr>
                <w:rFonts w:eastAsia="바탕"/>
                <w:lang w:eastAsia="x-none"/>
              </w:rPr>
            </w:pPr>
            <w:r w:rsidRPr="00367E67">
              <w:rPr>
                <w:rFonts w:eastAsia="바탕"/>
                <w:lang w:val="en-US" w:eastAsia="x-none"/>
              </w:rPr>
              <w:t>In semi-static channel access mode, the content of the channel access field in a DCI scheduling a UL transmission for a UE determines an index to a row in</w:t>
            </w:r>
            <w:r w:rsidRPr="00367E67">
              <w:rPr>
                <w:rFonts w:eastAsia="바탕"/>
                <w:lang w:eastAsia="x-none"/>
              </w:rPr>
              <w:t> Table 1 with Alt-1 (</w:t>
            </w:r>
            <w:r w:rsidRPr="00367E67">
              <w:rPr>
                <w:rFonts w:eastAsia="바탕"/>
                <w:b/>
                <w:bCs/>
                <w:lang w:eastAsia="x-none"/>
              </w:rPr>
              <w:t>Option 1)</w:t>
            </w:r>
          </w:p>
          <w:p w:rsidR="00367E67" w:rsidRPr="00367E67" w:rsidRDefault="00367E67" w:rsidP="00367E67">
            <w:pPr>
              <w:spacing w:before="0" w:after="0" w:line="240" w:lineRule="auto"/>
              <w:ind w:left="0" w:firstLine="0"/>
              <w:contextualSpacing/>
              <w:jc w:val="center"/>
              <w:rPr>
                <w:rFonts w:eastAsia="바탕"/>
              </w:rPr>
            </w:pPr>
            <w:r w:rsidRPr="00367E67">
              <w:rPr>
                <w:rFonts w:eastAsia="바탕"/>
                <w:b/>
                <w:bCs/>
                <w:lang w:val="de-DE"/>
              </w:rPr>
              <w:t>TABLE 1</w:t>
            </w:r>
          </w:p>
          <w:tbl>
            <w:tblPr>
              <w:tblW w:w="9233" w:type="dxa"/>
              <w:jc w:val="center"/>
              <w:tblCellMar>
                <w:left w:w="0" w:type="dxa"/>
                <w:right w:w="0" w:type="dxa"/>
              </w:tblCellMar>
              <w:tblLook w:val="04A0" w:firstRow="1" w:lastRow="0" w:firstColumn="1" w:lastColumn="0" w:noHBand="0" w:noVBand="1"/>
            </w:tblPr>
            <w:tblGrid>
              <w:gridCol w:w="1011"/>
              <w:gridCol w:w="2410"/>
              <w:gridCol w:w="2552"/>
              <w:gridCol w:w="3260"/>
            </w:tblGrid>
            <w:tr w:rsidR="00367E67" w:rsidRPr="00367E67" w:rsidTr="00367E67">
              <w:trPr>
                <w:trHeight w:val="375"/>
                <w:jc w:val="center"/>
              </w:trPr>
              <w:tc>
                <w:tcPr>
                  <w:tcW w:w="101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Bit field mapped to index</w:t>
                  </w:r>
                </w:p>
              </w:tc>
              <w:tc>
                <w:tcPr>
                  <w:tcW w:w="241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Channel Access Type</w:t>
                  </w:r>
                </w:p>
              </w:tc>
              <w:tc>
                <w:tcPr>
                  <w:tcW w:w="25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367E67" w:rsidRPr="00367E67" w:rsidRDefault="00367E67" w:rsidP="00367E67">
                  <w:pPr>
                    <w:spacing w:before="0" w:after="0" w:line="240" w:lineRule="auto"/>
                    <w:ind w:left="0" w:firstLine="0"/>
                    <w:contextualSpacing/>
                    <w:jc w:val="left"/>
                    <w:rPr>
                      <w:rFonts w:eastAsia="바탕"/>
                    </w:rPr>
                  </w:pPr>
                  <w:r>
                    <w:rPr>
                      <w:rFonts w:eastAsia="바탕"/>
                    </w:rPr>
                    <w:t>The CP extension T_"ext" </w:t>
                  </w:r>
                  <w:r w:rsidRPr="00367E67">
                    <w:rPr>
                      <w:rFonts w:eastAsia="바탕"/>
                    </w:rPr>
                    <w:t>index defined in Clause 5.3.</w:t>
                  </w:r>
                  <w:r>
                    <w:rPr>
                      <w:rFonts w:eastAsia="바탕"/>
                    </w:rPr>
                    <w:t>1 of [</w:t>
                  </w:r>
                  <w:r w:rsidRPr="00367E67">
                    <w:rPr>
                      <w:rFonts w:eastAsia="바탕"/>
                    </w:rPr>
                    <w:t>TS 38.211]</w:t>
                  </w:r>
                </w:p>
              </w:tc>
              <w:tc>
                <w:tcPr>
                  <w:tcW w:w="32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Initiator of a channel occupancy associated to UL transmission described in Clause x.x in TS 37.213</w:t>
                  </w:r>
                </w:p>
              </w:tc>
            </w:tr>
            <w:tr w:rsidR="00367E67" w:rsidRPr="00367E67" w:rsidTr="00367E67">
              <w:trPr>
                <w:trHeight w:val="398"/>
                <w:jc w:val="center"/>
              </w:trPr>
              <w:tc>
                <w:tcPr>
                  <w:tcW w:w="101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No sensing as defined in Clause 4.3 in TS 37.213</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center"/>
                    <w:rPr>
                      <w:rFonts w:eastAsia="바탕"/>
                    </w:rPr>
                  </w:pPr>
                  <w:r w:rsidRPr="00367E67">
                    <w:rPr>
                      <w:rFonts w:eastAsia="바탕"/>
                    </w:rPr>
                    <w:t>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Alt-1:gNB</w:t>
                  </w:r>
                </w:p>
                <w:p w:rsidR="00367E67" w:rsidRPr="00367E67" w:rsidRDefault="00367E67" w:rsidP="00367E67">
                  <w:pPr>
                    <w:spacing w:before="0" w:after="0" w:line="240" w:lineRule="auto"/>
                    <w:ind w:left="0" w:firstLine="0"/>
                    <w:contextualSpacing/>
                    <w:jc w:val="left"/>
                    <w:rPr>
                      <w:rFonts w:eastAsia="바탕"/>
                    </w:rPr>
                  </w:pPr>
                  <w:r w:rsidRPr="00367E67">
                    <w:rPr>
                      <w:rFonts w:eastAsia="바탕"/>
                    </w:rPr>
                    <w:t>Alt-2: UE-initiated COT if condition A, otherwise gNB’s COT</w:t>
                  </w:r>
                </w:p>
              </w:tc>
            </w:tr>
            <w:tr w:rsidR="00367E67" w:rsidRPr="00367E67" w:rsidTr="00367E67">
              <w:trPr>
                <w:trHeight w:val="384"/>
                <w:jc w:val="center"/>
              </w:trPr>
              <w:tc>
                <w:tcPr>
                  <w:tcW w:w="101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1</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No sensing as defined in Clause 4.3 in TS 37.213</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center"/>
                    <w:rPr>
                      <w:rFonts w:eastAsia="바탕"/>
                    </w:rPr>
                  </w:pPr>
                  <w:r w:rsidRPr="00367E67">
                    <w:rPr>
                      <w:rFonts w:eastAsia="바탕"/>
                    </w:rPr>
                    <w:t>2</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Alt-1:gNB</w:t>
                  </w:r>
                </w:p>
                <w:p w:rsidR="00367E67" w:rsidRPr="00367E67" w:rsidRDefault="00367E67" w:rsidP="00367E67">
                  <w:pPr>
                    <w:spacing w:before="0" w:after="0" w:line="240" w:lineRule="auto"/>
                    <w:ind w:left="0" w:firstLine="0"/>
                    <w:contextualSpacing/>
                    <w:jc w:val="left"/>
                    <w:rPr>
                      <w:rFonts w:eastAsia="바탕"/>
                    </w:rPr>
                  </w:pPr>
                  <w:r w:rsidRPr="00367E67">
                    <w:rPr>
                      <w:rFonts w:eastAsia="바탕"/>
                    </w:rPr>
                    <w:t>Alt-2: UE-initiated COT if condition A, otherwise gNB’s COT</w:t>
                  </w:r>
                </w:p>
              </w:tc>
            </w:tr>
            <w:tr w:rsidR="00367E67" w:rsidRPr="00367E67" w:rsidTr="00367E67">
              <w:trPr>
                <w:trHeight w:val="783"/>
                <w:jc w:val="center"/>
              </w:trPr>
              <w:tc>
                <w:tcPr>
                  <w:tcW w:w="101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9us sensing within a 25us interval as defined in Clause 4.3 in TS 37.213</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center"/>
                    <w:rPr>
                      <w:rFonts w:eastAsia="바탕"/>
                    </w:rPr>
                  </w:pPr>
                  <w:r w:rsidRPr="00367E67">
                    <w:rPr>
                      <w:rFonts w:eastAsia="바탕"/>
                    </w:rPr>
                    <w:t>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center"/>
                    <w:rPr>
                      <w:rFonts w:eastAsia="바탕"/>
                    </w:rPr>
                  </w:pPr>
                  <w:r w:rsidRPr="00367E67">
                    <w:rPr>
                      <w:rFonts w:eastAsia="바탕"/>
                    </w:rPr>
                    <w:t>gNB</w:t>
                  </w:r>
                </w:p>
              </w:tc>
            </w:tr>
            <w:tr w:rsidR="00367E67" w:rsidRPr="00367E67" w:rsidTr="00367E67">
              <w:trPr>
                <w:trHeight w:val="783"/>
                <w:jc w:val="center"/>
              </w:trPr>
              <w:tc>
                <w:tcPr>
                  <w:tcW w:w="101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3</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left"/>
                    <w:rPr>
                      <w:rFonts w:eastAsia="바탕"/>
                    </w:rPr>
                  </w:pPr>
                  <w:r w:rsidRPr="00367E67">
                    <w:rPr>
                      <w:rFonts w:eastAsia="바탕"/>
                    </w:rPr>
                    <w:t>9us sensing [within a 25us interval] as defined in Clause 4.3 in TS 37.213</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center"/>
                    <w:rPr>
                      <w:rFonts w:eastAsia="바탕"/>
                    </w:rPr>
                  </w:pPr>
                  <w:r w:rsidRPr="00367E67">
                    <w:rPr>
                      <w:rFonts w:eastAsia="바탕"/>
                    </w:rPr>
                    <w:t>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367E67" w:rsidRPr="00367E67" w:rsidRDefault="00367E67" w:rsidP="00367E67">
                  <w:pPr>
                    <w:spacing w:before="0" w:after="0" w:line="240" w:lineRule="auto"/>
                    <w:ind w:left="0" w:firstLine="0"/>
                    <w:contextualSpacing/>
                    <w:jc w:val="center"/>
                    <w:rPr>
                      <w:rFonts w:eastAsia="바탕"/>
                    </w:rPr>
                  </w:pPr>
                  <w:r w:rsidRPr="00367E67">
                    <w:rPr>
                      <w:rFonts w:eastAsia="바탕"/>
                    </w:rPr>
                    <w:t>UE</w:t>
                  </w:r>
                </w:p>
              </w:tc>
            </w:tr>
          </w:tbl>
          <w:p w:rsidR="00367E67" w:rsidRPr="00367E67" w:rsidRDefault="00367E67" w:rsidP="00367E67">
            <w:pPr>
              <w:spacing w:before="0" w:after="0" w:line="240" w:lineRule="auto"/>
              <w:ind w:left="0" w:firstLine="0"/>
              <w:contextualSpacing/>
              <w:jc w:val="left"/>
              <w:rPr>
                <w:rFonts w:eastAsia="바탕"/>
              </w:rPr>
            </w:pPr>
            <w:r w:rsidRPr="00367E67">
              <w:rPr>
                <w:rFonts w:eastAsia="바탕"/>
              </w:rPr>
              <w:t xml:space="preserve">Note: The last row in Table 1 is only applicable when UE can operate as an initiating device as configured by gNB. </w:t>
            </w:r>
          </w:p>
          <w:p w:rsidR="00367E67" w:rsidRPr="00367E67" w:rsidRDefault="00367E67" w:rsidP="00367E67">
            <w:pPr>
              <w:spacing w:before="0" w:after="0" w:line="240" w:lineRule="auto"/>
              <w:ind w:left="0" w:firstLine="0"/>
              <w:contextualSpacing/>
              <w:jc w:val="left"/>
              <w:rPr>
                <w:rFonts w:eastAsia="바탕"/>
                <w:lang w:eastAsia="x-none"/>
              </w:rPr>
            </w:pPr>
          </w:p>
          <w:p w:rsidR="00367E67" w:rsidRPr="00367E67" w:rsidRDefault="00367E67" w:rsidP="00367E67">
            <w:pPr>
              <w:spacing w:before="0" w:after="0" w:line="240" w:lineRule="auto"/>
              <w:ind w:left="0" w:firstLine="0"/>
              <w:contextualSpacing/>
              <w:jc w:val="left"/>
              <w:rPr>
                <w:rFonts w:eastAsia="바탕"/>
                <w:b/>
                <w:bCs/>
                <w:color w:val="000000"/>
                <w:highlight w:val="green"/>
                <w:u w:val="single"/>
                <w:shd w:val="clear" w:color="auto" w:fill="FFFF00"/>
              </w:rPr>
            </w:pPr>
            <w:r w:rsidRPr="00367E67">
              <w:rPr>
                <w:rFonts w:eastAsia="바탕"/>
                <w:b/>
                <w:bCs/>
                <w:color w:val="000000"/>
                <w:highlight w:val="green"/>
                <w:u w:val="single"/>
              </w:rPr>
              <w:t>Agreement</w:t>
            </w:r>
          </w:p>
          <w:p w:rsidR="00367E67" w:rsidRPr="00367E67" w:rsidRDefault="00367E67" w:rsidP="00367E67">
            <w:pPr>
              <w:spacing w:before="0" w:after="0" w:line="240" w:lineRule="auto"/>
              <w:ind w:left="0" w:firstLine="0"/>
              <w:contextualSpacing/>
              <w:jc w:val="left"/>
              <w:rPr>
                <w:rFonts w:eastAsia="바탕"/>
                <w:lang w:val="de-DE" w:eastAsia="x-none"/>
              </w:rPr>
            </w:pPr>
            <w:r w:rsidRPr="00367E67">
              <w:rPr>
                <w:rFonts w:eastAsia="바탕"/>
                <w:lang w:val="de-DE" w:eastAsia="x-none"/>
              </w:rPr>
              <w:lastRenderedPageBreak/>
              <w:t>In semi-static channel access mode, when the gNB schedules by a DCI a UL transmission in a later g-FFP that is different from the g-FFP that carries the scheduling DCI:</w:t>
            </w:r>
          </w:p>
          <w:p w:rsidR="00367E67" w:rsidRPr="00367E67" w:rsidRDefault="00367E67" w:rsidP="00367E67">
            <w:pPr>
              <w:numPr>
                <w:ilvl w:val="0"/>
                <w:numId w:val="47"/>
              </w:numPr>
              <w:spacing w:before="0" w:after="0" w:line="240" w:lineRule="auto"/>
              <w:contextualSpacing/>
              <w:jc w:val="left"/>
              <w:rPr>
                <w:rFonts w:eastAsia="바탕"/>
                <w:bCs/>
                <w:lang w:val="de-DE"/>
              </w:rPr>
            </w:pPr>
            <w:r w:rsidRPr="00367E67">
              <w:rPr>
                <w:rFonts w:eastAsia="바탕"/>
                <w:bCs/>
                <w:lang w:val="de-DE"/>
              </w:rPr>
              <w:t>The UE follows the indicated COT initiator as the following:</w:t>
            </w:r>
          </w:p>
          <w:p w:rsidR="00367E67" w:rsidRPr="00367E67" w:rsidRDefault="00367E67" w:rsidP="00367E67">
            <w:pPr>
              <w:numPr>
                <w:ilvl w:val="1"/>
                <w:numId w:val="48"/>
              </w:numPr>
              <w:spacing w:before="0" w:after="0" w:line="240" w:lineRule="auto"/>
              <w:ind w:left="1134" w:hanging="283"/>
              <w:contextualSpacing/>
              <w:jc w:val="left"/>
              <w:rPr>
                <w:rFonts w:eastAsia="바탕"/>
                <w:lang w:eastAsia="x-none"/>
              </w:rPr>
            </w:pPr>
            <w:r w:rsidRPr="00367E67">
              <w:rPr>
                <w:rFonts w:eastAsia="바탕"/>
                <w:lang w:eastAsia="x-none"/>
              </w:rPr>
              <w:t>If the UE validates the indicated COT initiator assumption and satisfies the applicable sensing conditions, the transmission occurs. Otherwise, the transmission is dropped.</w:t>
            </w:r>
          </w:p>
          <w:p w:rsidR="00367E67" w:rsidRPr="00367E67" w:rsidRDefault="00367E67" w:rsidP="00367E67">
            <w:pPr>
              <w:spacing w:before="0" w:after="0" w:line="240" w:lineRule="auto"/>
              <w:ind w:left="0" w:firstLine="0"/>
              <w:contextualSpacing/>
              <w:jc w:val="left"/>
              <w:rPr>
                <w:rFonts w:eastAsia="바탕"/>
                <w:lang w:eastAsia="x-none"/>
              </w:rPr>
            </w:pPr>
          </w:p>
          <w:p w:rsidR="00367E67" w:rsidRPr="00367E67" w:rsidRDefault="00367E67" w:rsidP="00367E67">
            <w:pPr>
              <w:spacing w:before="0" w:after="0" w:line="240" w:lineRule="auto"/>
              <w:ind w:left="0" w:firstLine="0"/>
              <w:contextualSpacing/>
              <w:jc w:val="left"/>
              <w:rPr>
                <w:rFonts w:eastAsia="바탕"/>
                <w:b/>
                <w:bCs/>
                <w:u w:val="single"/>
              </w:rPr>
            </w:pPr>
            <w:r w:rsidRPr="00367E67">
              <w:rPr>
                <w:rFonts w:eastAsia="바탕"/>
                <w:b/>
                <w:bCs/>
                <w:u w:val="single"/>
              </w:rPr>
              <w:t>Conclusion</w:t>
            </w:r>
          </w:p>
          <w:p w:rsidR="00367E67" w:rsidRPr="00367E67" w:rsidRDefault="00367E67" w:rsidP="00367E67">
            <w:pPr>
              <w:spacing w:before="0" w:after="0" w:line="240" w:lineRule="auto"/>
              <w:ind w:left="0" w:firstLine="0"/>
              <w:contextualSpacing/>
              <w:jc w:val="left"/>
              <w:rPr>
                <w:rFonts w:eastAsia="Times New Roman"/>
              </w:rPr>
            </w:pPr>
            <w:r w:rsidRPr="00367E67">
              <w:rPr>
                <w:rFonts w:eastAsia="Times New Roman"/>
              </w:rPr>
              <w:t>There is no consensus in RAN1 to support UE-initiated COT for semi-static channel occupancy in IDLE/INACTIVE mode.</w:t>
            </w:r>
          </w:p>
          <w:p w:rsidR="00367E67" w:rsidRPr="00367E67" w:rsidRDefault="00367E67" w:rsidP="00367E67">
            <w:pPr>
              <w:spacing w:before="0" w:after="0" w:line="240" w:lineRule="auto"/>
              <w:ind w:left="0" w:firstLine="0"/>
              <w:contextualSpacing/>
              <w:jc w:val="left"/>
              <w:rPr>
                <w:rFonts w:eastAsia="바탕"/>
                <w:lang w:eastAsia="x-none"/>
              </w:rPr>
            </w:pPr>
          </w:p>
          <w:p w:rsidR="00367E67" w:rsidRPr="00367E67" w:rsidRDefault="00367E67" w:rsidP="00367E67">
            <w:pPr>
              <w:spacing w:before="0" w:after="0" w:line="240" w:lineRule="auto"/>
              <w:ind w:left="0" w:firstLine="0"/>
              <w:contextualSpacing/>
              <w:jc w:val="left"/>
              <w:rPr>
                <w:rFonts w:eastAsia="바탕"/>
                <w:b/>
                <w:bCs/>
                <w:color w:val="000000"/>
                <w:highlight w:val="green"/>
                <w:u w:val="single"/>
                <w:shd w:val="clear" w:color="auto" w:fill="FFFF00"/>
              </w:rPr>
            </w:pPr>
            <w:r w:rsidRPr="00367E67">
              <w:rPr>
                <w:rFonts w:eastAsia="바탕"/>
                <w:b/>
                <w:bCs/>
                <w:color w:val="000000"/>
                <w:highlight w:val="green"/>
                <w:u w:val="single"/>
              </w:rPr>
              <w:t>Agreement</w:t>
            </w:r>
          </w:p>
          <w:p w:rsidR="00367E67" w:rsidRPr="00367E67" w:rsidRDefault="00367E67" w:rsidP="00367E67">
            <w:pPr>
              <w:spacing w:before="0" w:after="0" w:line="240" w:lineRule="auto"/>
              <w:ind w:left="0" w:firstLine="0"/>
              <w:contextualSpacing/>
              <w:jc w:val="left"/>
              <w:rPr>
                <w:rFonts w:eastAsia="Times New Roman"/>
              </w:rPr>
            </w:pPr>
            <w:r w:rsidRPr="00367E67">
              <w:rPr>
                <w:rFonts w:eastAsia="Times New Roman"/>
              </w:rPr>
              <w:t>Do not support PUSCH repetition Type B based on NR-U Rel-16 CG for unlicensed band operation.</w:t>
            </w:r>
          </w:p>
          <w:p w:rsidR="00367E67" w:rsidRPr="00367E67" w:rsidRDefault="00367E67" w:rsidP="00367E67">
            <w:pPr>
              <w:spacing w:before="0" w:after="0" w:line="240" w:lineRule="auto"/>
              <w:ind w:left="0" w:firstLine="0"/>
              <w:contextualSpacing/>
              <w:jc w:val="left"/>
              <w:rPr>
                <w:rFonts w:eastAsia="바탕"/>
                <w:lang w:eastAsia="x-none"/>
              </w:rPr>
            </w:pPr>
          </w:p>
          <w:p w:rsidR="00367E67" w:rsidRPr="00367E67" w:rsidRDefault="00367E67" w:rsidP="00367E67">
            <w:pPr>
              <w:spacing w:before="0" w:after="0" w:line="240" w:lineRule="auto"/>
              <w:ind w:left="0" w:firstLine="0"/>
              <w:contextualSpacing/>
              <w:jc w:val="left"/>
              <w:rPr>
                <w:rFonts w:eastAsia="바탕"/>
                <w:b/>
                <w:bCs/>
                <w:highlight w:val="green"/>
                <w:u w:val="single"/>
                <w:lang w:eastAsia="x-none"/>
              </w:rPr>
            </w:pPr>
            <w:r w:rsidRPr="00367E67">
              <w:rPr>
                <w:rFonts w:eastAsia="바탕"/>
                <w:b/>
                <w:bCs/>
                <w:highlight w:val="green"/>
                <w:u w:val="single"/>
                <w:lang w:eastAsia="x-none"/>
              </w:rPr>
              <w:t>Agreement</w:t>
            </w:r>
          </w:p>
          <w:p w:rsidR="00367E67" w:rsidRPr="00367E67" w:rsidRDefault="00367E67" w:rsidP="00367E67">
            <w:pPr>
              <w:spacing w:before="0" w:after="0" w:line="240" w:lineRule="auto"/>
              <w:ind w:left="0" w:firstLine="0"/>
              <w:contextualSpacing/>
              <w:jc w:val="left"/>
              <w:rPr>
                <w:rFonts w:eastAsia="바탕"/>
                <w:lang w:eastAsia="ja-JP"/>
              </w:rPr>
            </w:pPr>
            <w:r w:rsidRPr="00367E67">
              <w:rPr>
                <w:rFonts w:eastAsia="바탕"/>
                <w:lang w:eastAsia="x-none"/>
              </w:rPr>
              <w:t xml:space="preserve">Replace “9us sensing [within a 25us interval] as defined in Clause 4.3 in TS 37.213” with “9us sensing as defined in Clause x.x in TS 37.213” </w:t>
            </w:r>
            <w:r w:rsidRPr="00367E67">
              <w:rPr>
                <w:rFonts w:eastAsia="바탕"/>
                <w:lang w:eastAsia="ja-JP"/>
              </w:rPr>
              <w:t>in the last row of Table 1 in the previous agreement and add the following notes to Table 1:</w:t>
            </w:r>
          </w:p>
          <w:p w:rsidR="00367E67" w:rsidRPr="00367E67" w:rsidRDefault="00367E67" w:rsidP="00367E67">
            <w:pPr>
              <w:numPr>
                <w:ilvl w:val="0"/>
                <w:numId w:val="49"/>
              </w:numPr>
              <w:spacing w:before="0" w:after="0" w:line="240" w:lineRule="auto"/>
              <w:contextualSpacing/>
              <w:jc w:val="left"/>
              <w:rPr>
                <w:rFonts w:eastAsia="Calibri"/>
                <w:lang w:eastAsia="sv-SE"/>
              </w:rPr>
            </w:pPr>
            <w:r w:rsidRPr="00367E67">
              <w:rPr>
                <w:rFonts w:eastAsia="바탕"/>
                <w:lang w:eastAsia="x-none"/>
              </w:rPr>
              <w:t>Note 1: The intention of Clause x.x above is to describe the LBT procedure from a UE perspective when this operates as initiating device.  </w:t>
            </w:r>
          </w:p>
          <w:p w:rsidR="00367E67" w:rsidRPr="00367E67" w:rsidRDefault="00367E67" w:rsidP="00367E67">
            <w:pPr>
              <w:numPr>
                <w:ilvl w:val="0"/>
                <w:numId w:val="49"/>
              </w:numPr>
              <w:spacing w:before="0" w:after="0" w:line="240" w:lineRule="auto"/>
              <w:contextualSpacing/>
              <w:jc w:val="left"/>
              <w:rPr>
                <w:rFonts w:eastAsia="바탕"/>
                <w:lang w:eastAsia="x-none"/>
              </w:rPr>
            </w:pPr>
            <w:r w:rsidRPr="00367E67">
              <w:rPr>
                <w:rFonts w:eastAsia="바탕"/>
                <w:lang w:eastAsia="x-none"/>
              </w:rPr>
              <w:t xml:space="preserve">Note 2: A UE operating as initiating device may transmit an UL transmission burst(s) within its u-FFP immediately after sensing the channel to be idle for at least a sensing slot duration </w:t>
            </w:r>
            <w:r w:rsidR="00F80C08">
              <w:rPr>
                <w:rFonts w:eastAsia="바탕"/>
                <w:noProof/>
                <w:lang w:eastAsia="x-none"/>
              </w:rPr>
              <w:fldChar w:fldCharType="begin"/>
            </w:r>
            <w:r w:rsidR="00F80C08">
              <w:rPr>
                <w:rFonts w:eastAsia="바탕"/>
                <w:noProof/>
                <w:lang w:eastAsia="x-none"/>
              </w:rPr>
              <w:instrText xml:space="preserve"> INCLUDEPICTURE  "cid:image002.png@01D79A9A.D6859A00" \* MERGEFORMATINET </w:instrText>
            </w:r>
            <w:r w:rsidR="00F80C08">
              <w:rPr>
                <w:rFonts w:eastAsia="바탕"/>
                <w:noProof/>
                <w:lang w:eastAsia="x-none"/>
              </w:rPr>
              <w:fldChar w:fldCharType="separate"/>
            </w:r>
            <w:r w:rsidR="00BE33E4">
              <w:rPr>
                <w:rFonts w:eastAsia="바탕"/>
                <w:noProof/>
                <w:lang w:eastAsia="x-none"/>
              </w:rPr>
              <w:fldChar w:fldCharType="begin"/>
            </w:r>
            <w:r w:rsidR="00BE33E4">
              <w:rPr>
                <w:rFonts w:eastAsia="바탕"/>
                <w:noProof/>
                <w:lang w:eastAsia="x-none"/>
              </w:rPr>
              <w:instrText xml:space="preserve"> INCLUDEPICTURE  "cid:image002.png@01D79A9A.D6859A00" \* MERGEFORMATINET </w:instrText>
            </w:r>
            <w:r w:rsidR="00BE33E4">
              <w:rPr>
                <w:rFonts w:eastAsia="바탕"/>
                <w:noProof/>
                <w:lang w:eastAsia="x-none"/>
              </w:rPr>
              <w:fldChar w:fldCharType="separate"/>
            </w:r>
            <w:r w:rsidR="00177368">
              <w:rPr>
                <w:rFonts w:eastAsia="바탕"/>
                <w:noProof/>
                <w:lang w:eastAsia="x-none"/>
              </w:rPr>
              <w:fldChar w:fldCharType="begin"/>
            </w:r>
            <w:r w:rsidR="00177368">
              <w:rPr>
                <w:rFonts w:eastAsia="바탕"/>
                <w:noProof/>
                <w:lang w:eastAsia="x-none"/>
              </w:rPr>
              <w:instrText xml:space="preserve"> </w:instrText>
            </w:r>
            <w:r w:rsidR="00177368">
              <w:rPr>
                <w:rFonts w:eastAsia="바탕"/>
                <w:noProof/>
                <w:lang w:eastAsia="x-none"/>
              </w:rPr>
              <w:instrText>INCLUDEPICTURE  "cid:image002.png@01D79A9A.D6859A00" \* MERGEFORMATINET</w:instrText>
            </w:r>
            <w:r w:rsidR="00177368">
              <w:rPr>
                <w:rFonts w:eastAsia="바탕"/>
                <w:noProof/>
                <w:lang w:eastAsia="x-none"/>
              </w:rPr>
              <w:instrText xml:space="preserve"> </w:instrText>
            </w:r>
            <w:r w:rsidR="00177368">
              <w:rPr>
                <w:rFonts w:eastAsia="바탕"/>
                <w:noProof/>
                <w:lang w:eastAsia="x-none"/>
              </w:rPr>
              <w:fldChar w:fldCharType="separate"/>
            </w:r>
            <w:r w:rsidR="00317149">
              <w:rPr>
                <w:rFonts w:eastAsia="바탕"/>
                <w:noProof/>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1.5pt;visibility:visible">
                  <v:imagedata r:id="rId8" r:href="rId9"/>
                </v:shape>
              </w:pict>
            </w:r>
            <w:r w:rsidR="00177368">
              <w:rPr>
                <w:rFonts w:eastAsia="바탕"/>
                <w:noProof/>
                <w:lang w:eastAsia="x-none"/>
              </w:rPr>
              <w:fldChar w:fldCharType="end"/>
            </w:r>
            <w:r w:rsidR="00BE33E4">
              <w:rPr>
                <w:rFonts w:eastAsia="바탕"/>
                <w:noProof/>
                <w:lang w:eastAsia="x-none"/>
              </w:rPr>
              <w:fldChar w:fldCharType="end"/>
            </w:r>
            <w:r w:rsidR="00F80C08">
              <w:rPr>
                <w:rFonts w:eastAsia="바탕"/>
                <w:noProof/>
                <w:lang w:eastAsia="x-none"/>
              </w:rPr>
              <w:fldChar w:fldCharType="end"/>
            </w:r>
            <w:r w:rsidRPr="00367E67">
              <w:rPr>
                <w:rFonts w:eastAsia="바탕"/>
                <w:lang w:eastAsia="x-none"/>
              </w:rPr>
              <w:t xml:space="preserve"> if the gap between the UL transmission burst(s) and any previous transmission burst is more than </w:t>
            </w:r>
            <w:r w:rsidR="00F80C08">
              <w:rPr>
                <w:rFonts w:eastAsia="바탕"/>
                <w:noProof/>
                <w:lang w:eastAsia="x-none"/>
              </w:rPr>
              <w:fldChar w:fldCharType="begin"/>
            </w:r>
            <w:r w:rsidR="00F80C08">
              <w:rPr>
                <w:rFonts w:eastAsia="바탕"/>
                <w:noProof/>
                <w:lang w:eastAsia="x-none"/>
              </w:rPr>
              <w:instrText xml:space="preserve"> INCLUDEPICTURE  "cid:image006.png@01D79A9A.D6859A00" \* MERGEFORMATINET </w:instrText>
            </w:r>
            <w:r w:rsidR="00F80C08">
              <w:rPr>
                <w:rFonts w:eastAsia="바탕"/>
                <w:noProof/>
                <w:lang w:eastAsia="x-none"/>
              </w:rPr>
              <w:fldChar w:fldCharType="separate"/>
            </w:r>
            <w:r w:rsidR="00BE33E4">
              <w:rPr>
                <w:rFonts w:eastAsia="바탕"/>
                <w:noProof/>
                <w:lang w:eastAsia="x-none"/>
              </w:rPr>
              <w:fldChar w:fldCharType="begin"/>
            </w:r>
            <w:r w:rsidR="00BE33E4">
              <w:rPr>
                <w:rFonts w:eastAsia="바탕"/>
                <w:noProof/>
                <w:lang w:eastAsia="x-none"/>
              </w:rPr>
              <w:instrText xml:space="preserve"> INCLUDEPICTURE  "cid:image006.png@01D79A9A.D6859A00" \* MERGEFORMATINET </w:instrText>
            </w:r>
            <w:r w:rsidR="00BE33E4">
              <w:rPr>
                <w:rFonts w:eastAsia="바탕"/>
                <w:noProof/>
                <w:lang w:eastAsia="x-none"/>
              </w:rPr>
              <w:fldChar w:fldCharType="separate"/>
            </w:r>
            <w:r w:rsidR="00177368">
              <w:rPr>
                <w:rFonts w:eastAsia="바탕"/>
                <w:noProof/>
                <w:lang w:eastAsia="x-none"/>
              </w:rPr>
              <w:fldChar w:fldCharType="begin"/>
            </w:r>
            <w:r w:rsidR="00177368">
              <w:rPr>
                <w:rFonts w:eastAsia="바탕"/>
                <w:noProof/>
                <w:lang w:eastAsia="x-none"/>
              </w:rPr>
              <w:instrText xml:space="preserve"> </w:instrText>
            </w:r>
            <w:r w:rsidR="00177368">
              <w:rPr>
                <w:rFonts w:eastAsia="바탕"/>
                <w:noProof/>
                <w:lang w:eastAsia="x-none"/>
              </w:rPr>
              <w:instrText>INCLUDEPICTURE  "cid:image006.png@01D79A9A.D6859A00" \* MERGEFORMATINET</w:instrText>
            </w:r>
            <w:r w:rsidR="00177368">
              <w:rPr>
                <w:rFonts w:eastAsia="바탕"/>
                <w:noProof/>
                <w:lang w:eastAsia="x-none"/>
              </w:rPr>
              <w:instrText xml:space="preserve"> </w:instrText>
            </w:r>
            <w:r w:rsidR="00177368">
              <w:rPr>
                <w:rFonts w:eastAsia="바탕"/>
                <w:noProof/>
                <w:lang w:eastAsia="x-none"/>
              </w:rPr>
              <w:fldChar w:fldCharType="separate"/>
            </w:r>
            <w:r w:rsidR="00317149">
              <w:rPr>
                <w:rFonts w:eastAsia="바탕"/>
                <w:noProof/>
                <w:lang w:eastAsia="x-none"/>
              </w:rPr>
              <w:pict>
                <v:shape id="_x0000_i1026" type="#_x0000_t75" style="width:21.3pt;height:11.5pt;visibility:visible">
                  <v:imagedata r:id="rId10" r:href="rId11"/>
                </v:shape>
              </w:pict>
            </w:r>
            <w:r w:rsidR="00177368">
              <w:rPr>
                <w:rFonts w:eastAsia="바탕"/>
                <w:noProof/>
                <w:lang w:eastAsia="x-none"/>
              </w:rPr>
              <w:fldChar w:fldCharType="end"/>
            </w:r>
            <w:r w:rsidR="00BE33E4">
              <w:rPr>
                <w:rFonts w:eastAsia="바탕"/>
                <w:noProof/>
                <w:lang w:eastAsia="x-none"/>
              </w:rPr>
              <w:fldChar w:fldCharType="end"/>
            </w:r>
            <w:r w:rsidR="00F80C08">
              <w:rPr>
                <w:rFonts w:eastAsia="바탕"/>
                <w:noProof/>
                <w:lang w:eastAsia="x-none"/>
              </w:rPr>
              <w:fldChar w:fldCharType="end"/>
            </w:r>
          </w:p>
          <w:p w:rsidR="00367E67" w:rsidRPr="00367E67" w:rsidRDefault="00367E67" w:rsidP="00367E67">
            <w:pPr>
              <w:spacing w:before="0" w:after="0" w:line="240" w:lineRule="auto"/>
              <w:ind w:left="0" w:firstLine="0"/>
              <w:contextualSpacing/>
              <w:jc w:val="left"/>
              <w:rPr>
                <w:rFonts w:eastAsia="바탕"/>
                <w:lang w:eastAsia="x-none"/>
              </w:rPr>
            </w:pPr>
          </w:p>
          <w:p w:rsidR="00367E67" w:rsidRPr="00367E67" w:rsidRDefault="00367E67" w:rsidP="00367E67">
            <w:pPr>
              <w:spacing w:before="0" w:after="0" w:line="240" w:lineRule="auto"/>
              <w:ind w:left="0" w:firstLine="0"/>
              <w:contextualSpacing/>
              <w:jc w:val="left"/>
              <w:rPr>
                <w:rFonts w:eastAsia="바탕"/>
                <w:b/>
                <w:bCs/>
                <w:highlight w:val="green"/>
                <w:u w:val="single"/>
                <w:lang w:eastAsia="x-none"/>
              </w:rPr>
            </w:pPr>
            <w:r w:rsidRPr="00367E67">
              <w:rPr>
                <w:rFonts w:eastAsia="바탕"/>
                <w:b/>
                <w:bCs/>
                <w:highlight w:val="green"/>
                <w:u w:val="single"/>
                <w:lang w:eastAsia="x-none"/>
              </w:rPr>
              <w:t>Agreement</w:t>
            </w:r>
          </w:p>
          <w:p w:rsidR="00367E67" w:rsidRPr="00367E67" w:rsidRDefault="00367E67" w:rsidP="00367E67">
            <w:pPr>
              <w:spacing w:before="0" w:after="0" w:line="240" w:lineRule="auto"/>
              <w:ind w:left="0" w:firstLine="0"/>
              <w:contextualSpacing/>
              <w:jc w:val="left"/>
              <w:rPr>
                <w:rFonts w:eastAsia="바탕"/>
                <w:lang w:val="en-US" w:eastAsia="x-none"/>
              </w:rPr>
            </w:pPr>
            <w:r w:rsidRPr="00367E67">
              <w:rPr>
                <w:rFonts w:eastAsia="바탕"/>
                <w:lang w:val="en-US" w:eastAsia="x-none"/>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rsidR="00367E67" w:rsidRPr="00367E67" w:rsidRDefault="00367E67" w:rsidP="00367E67">
            <w:pPr>
              <w:numPr>
                <w:ilvl w:val="0"/>
                <w:numId w:val="47"/>
              </w:numPr>
              <w:spacing w:before="0" w:after="0" w:line="240" w:lineRule="auto"/>
              <w:contextualSpacing/>
              <w:jc w:val="left"/>
              <w:rPr>
                <w:rFonts w:eastAsia="바탕"/>
                <w:bCs/>
                <w:lang w:val="de-DE"/>
              </w:rPr>
            </w:pPr>
            <w:r w:rsidRPr="00367E67">
              <w:rPr>
                <w:rFonts w:eastAsia="바탕"/>
                <w:bCs/>
                <w:lang w:val="de-DE"/>
              </w:rPr>
              <w:t>Note: The applicability of the EDT calculation based on the UE’s transmit power to the UE COT initiation in accordance to the UL-DL gap duration and/or the content of the DL burst is separately discussed</w:t>
            </w:r>
          </w:p>
        </w:tc>
      </w:tr>
    </w:tbl>
    <w:p w:rsidR="004F6257" w:rsidRDefault="004F6257" w:rsidP="00671D1E">
      <w:pPr>
        <w:spacing w:before="120" w:after="120" w:line="240" w:lineRule="auto"/>
        <w:ind w:left="284" w:hangingChars="129"/>
        <w:rPr>
          <w:rFonts w:eastAsia="바탕"/>
          <w:sz w:val="22"/>
          <w:szCs w:val="22"/>
          <w:lang w:eastAsia="ko-KR"/>
        </w:rPr>
      </w:pPr>
    </w:p>
    <w:p w:rsidR="00994829" w:rsidRPr="00074CCC" w:rsidRDefault="00603575" w:rsidP="00391ADB">
      <w:pPr>
        <w:spacing w:before="120" w:after="120" w:line="240" w:lineRule="auto"/>
        <w:ind w:left="0" w:firstLineChars="100" w:firstLine="220"/>
        <w:rPr>
          <w:rFonts w:eastAsia="바탕"/>
          <w:bCs/>
          <w:sz w:val="22"/>
          <w:szCs w:val="22"/>
          <w:lang w:val="en-US" w:eastAsia="ko-KR"/>
        </w:rPr>
      </w:pPr>
      <w:r w:rsidRPr="00074CCC">
        <w:rPr>
          <w:rFonts w:eastAsia="바탕"/>
          <w:sz w:val="22"/>
          <w:szCs w:val="22"/>
          <w:lang w:eastAsia="ko-KR"/>
        </w:rPr>
        <w:t>I</w:t>
      </w:r>
      <w:r w:rsidRPr="00074CCC">
        <w:rPr>
          <w:rFonts w:eastAsia="바탕"/>
          <w:bCs/>
          <w:sz w:val="22"/>
          <w:szCs w:val="22"/>
          <w:lang w:val="en-US" w:eastAsia="ko-KR"/>
        </w:rPr>
        <w:t xml:space="preserve">n this contribution, </w:t>
      </w:r>
      <w:r w:rsidR="00C33815" w:rsidRPr="00D910F9">
        <w:rPr>
          <w:rFonts w:eastAsia="바탕"/>
          <w:bCs/>
          <w:sz w:val="22"/>
          <w:szCs w:val="22"/>
          <w:lang w:val="en-US" w:eastAsia="ko-KR"/>
        </w:rPr>
        <w:t xml:space="preserve">based on the above agreements, </w:t>
      </w:r>
      <w:r w:rsidR="00CD30B3" w:rsidRPr="00D910F9">
        <w:rPr>
          <w:rFonts w:eastAsia="바탕"/>
          <w:bCs/>
          <w:sz w:val="22"/>
          <w:szCs w:val="22"/>
          <w:lang w:val="en-US" w:eastAsia="ko-KR"/>
        </w:rPr>
        <w:t xml:space="preserve">we </w:t>
      </w:r>
      <w:r w:rsidR="00E747F9" w:rsidRPr="00D910F9">
        <w:rPr>
          <w:rFonts w:eastAsia="바탕"/>
          <w:bCs/>
          <w:sz w:val="22"/>
          <w:szCs w:val="22"/>
          <w:lang w:val="en-US" w:eastAsia="ko-KR"/>
        </w:rPr>
        <w:t xml:space="preserve">discuss </w:t>
      </w:r>
      <w:r w:rsidR="00994829" w:rsidRPr="00D910F9">
        <w:rPr>
          <w:rFonts w:eastAsia="바탕"/>
          <w:bCs/>
          <w:sz w:val="22"/>
          <w:szCs w:val="22"/>
          <w:lang w:val="en-US" w:eastAsia="ko-KR"/>
        </w:rPr>
        <w:t>and provide our</w:t>
      </w:r>
      <w:r w:rsidR="00E747F9" w:rsidRPr="00D910F9">
        <w:rPr>
          <w:rFonts w:eastAsia="바탕"/>
          <w:bCs/>
          <w:sz w:val="22"/>
          <w:szCs w:val="22"/>
          <w:lang w:val="en-US" w:eastAsia="ko-KR"/>
        </w:rPr>
        <w:t xml:space="preserve"> </w:t>
      </w:r>
      <w:r w:rsidR="004F6257" w:rsidRPr="00D910F9">
        <w:rPr>
          <w:rFonts w:eastAsia="바탕"/>
          <w:bCs/>
          <w:sz w:val="22"/>
          <w:szCs w:val="22"/>
          <w:lang w:val="en-US" w:eastAsia="ko-KR"/>
        </w:rPr>
        <w:t xml:space="preserve">views on </w:t>
      </w:r>
      <w:r w:rsidR="0057356F">
        <w:rPr>
          <w:rFonts w:eastAsia="바탕"/>
          <w:bCs/>
          <w:sz w:val="22"/>
          <w:szCs w:val="22"/>
          <w:lang w:val="en-US" w:eastAsia="ko-KR"/>
        </w:rPr>
        <w:t xml:space="preserve">the remaining issues related to </w:t>
      </w:r>
      <w:r w:rsidR="00994829" w:rsidRPr="00D910F9">
        <w:rPr>
          <w:rFonts w:eastAsia="맑은 고딕"/>
          <w:bCs/>
          <w:sz w:val="22"/>
          <w:szCs w:val="22"/>
          <w:lang w:val="en-US" w:eastAsia="en-GB"/>
        </w:rPr>
        <w:t xml:space="preserve">UL enhancements for URLLC </w:t>
      </w:r>
      <w:r w:rsidR="002D1DD5" w:rsidRPr="00D910F9">
        <w:rPr>
          <w:rFonts w:eastAsia="맑은 고딕"/>
          <w:bCs/>
          <w:sz w:val="22"/>
          <w:szCs w:val="22"/>
          <w:lang w:val="en-US" w:eastAsia="en-GB"/>
        </w:rPr>
        <w:t xml:space="preserve">support </w:t>
      </w:r>
      <w:r w:rsidR="00994829" w:rsidRPr="00D910F9">
        <w:rPr>
          <w:rFonts w:eastAsia="맑은 고딕"/>
          <w:bCs/>
          <w:sz w:val="22"/>
          <w:szCs w:val="22"/>
          <w:lang w:val="en-US" w:eastAsia="en-GB"/>
        </w:rPr>
        <w:t xml:space="preserve">in unlicensed </w:t>
      </w:r>
      <w:r w:rsidR="002D1DD5" w:rsidRPr="00D910F9">
        <w:rPr>
          <w:rFonts w:eastAsia="맑은 고딕"/>
          <w:bCs/>
          <w:sz w:val="22"/>
          <w:szCs w:val="22"/>
          <w:lang w:val="en-US" w:eastAsia="en-GB"/>
        </w:rPr>
        <w:t>band</w:t>
      </w:r>
      <w:r w:rsidR="00994829" w:rsidRPr="00D910F9">
        <w:rPr>
          <w:rFonts w:eastAsia="맑은 고딕"/>
          <w:bCs/>
          <w:sz w:val="22"/>
          <w:szCs w:val="22"/>
          <w:lang w:val="en-US" w:eastAsia="en-GB"/>
        </w:rPr>
        <w:t>.</w:t>
      </w:r>
      <w:r w:rsidR="00C33815" w:rsidRPr="00D910F9">
        <w:rPr>
          <w:rFonts w:eastAsia="맑은 고딕"/>
          <w:bCs/>
          <w:sz w:val="22"/>
          <w:szCs w:val="22"/>
          <w:lang w:val="en-US" w:eastAsia="en-GB"/>
        </w:rPr>
        <w:t xml:space="preserve"> </w:t>
      </w:r>
    </w:p>
    <w:p w:rsidR="00BF3E38" w:rsidRPr="00BF3E38" w:rsidRDefault="00BF3E38" w:rsidP="00671D1E">
      <w:pPr>
        <w:spacing w:before="120" w:after="120" w:line="240" w:lineRule="auto"/>
        <w:ind w:left="284" w:hangingChars="129"/>
        <w:rPr>
          <w:rFonts w:eastAsia="바탕"/>
          <w:sz w:val="22"/>
          <w:szCs w:val="22"/>
          <w:lang w:val="en-US" w:eastAsia="ko-KR"/>
        </w:rPr>
      </w:pPr>
    </w:p>
    <w:p w:rsidR="00993C5F" w:rsidRPr="00FE2B0D" w:rsidRDefault="00491BCA" w:rsidP="00D95FC2">
      <w:pPr>
        <w:pStyle w:val="1"/>
        <w:numPr>
          <w:ilvl w:val="0"/>
          <w:numId w:val="1"/>
        </w:numPr>
        <w:spacing w:before="300"/>
        <w:rPr>
          <w:rFonts w:eastAsia="바탕" w:cs="Arial"/>
          <w:b/>
          <w:lang w:eastAsia="ko-KR"/>
        </w:rPr>
      </w:pPr>
      <w:r>
        <w:rPr>
          <w:rFonts w:eastAsia="바탕" w:cs="Arial" w:hint="eastAsia"/>
          <w:b/>
          <w:lang w:eastAsia="ko-KR"/>
        </w:rPr>
        <w:t xml:space="preserve">Support of UE-initiated COT for FBE </w:t>
      </w:r>
      <w:r>
        <w:rPr>
          <w:rFonts w:eastAsia="바탕" w:cs="Arial"/>
          <w:b/>
          <w:lang w:eastAsia="ko-KR"/>
        </w:rPr>
        <w:t>based URLLC</w:t>
      </w:r>
    </w:p>
    <w:p w:rsidR="00491BCA" w:rsidRDefault="00D16159" w:rsidP="00E747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91BCA">
        <w:rPr>
          <w:rFonts w:eastAsia="바탕" w:hint="eastAsia"/>
          <w:sz w:val="22"/>
          <w:szCs w:val="22"/>
          <w:lang w:eastAsia="ko-KR"/>
        </w:rPr>
        <w:t>UE-in</w:t>
      </w:r>
      <w:r w:rsidR="00491BCA">
        <w:rPr>
          <w:rFonts w:eastAsia="바탕"/>
          <w:sz w:val="22"/>
          <w:szCs w:val="22"/>
          <w:lang w:eastAsia="ko-KR"/>
        </w:rPr>
        <w:t xml:space="preserve">itiated COT </w:t>
      </w:r>
      <w:r>
        <w:rPr>
          <w:rFonts w:eastAsia="바탕"/>
          <w:sz w:val="22"/>
          <w:szCs w:val="22"/>
          <w:lang w:eastAsia="ko-KR"/>
        </w:rPr>
        <w:t>for the</w:t>
      </w:r>
      <w:r w:rsidR="00491BCA">
        <w:rPr>
          <w:rFonts w:eastAsia="바탕"/>
          <w:sz w:val="22"/>
          <w:szCs w:val="22"/>
          <w:lang w:eastAsia="ko-KR"/>
        </w:rPr>
        <w:t xml:space="preserve"> </w:t>
      </w:r>
      <w:r>
        <w:rPr>
          <w:rFonts w:eastAsia="바탕"/>
          <w:sz w:val="22"/>
          <w:szCs w:val="22"/>
          <w:lang w:eastAsia="ko-KR"/>
        </w:rPr>
        <w:t xml:space="preserve">purpose of supporting </w:t>
      </w:r>
      <w:r w:rsidR="00491BCA">
        <w:rPr>
          <w:rFonts w:eastAsia="바탕"/>
          <w:sz w:val="22"/>
          <w:szCs w:val="22"/>
          <w:lang w:eastAsia="ko-KR"/>
        </w:rPr>
        <w:t>URLLC</w:t>
      </w:r>
      <w:r>
        <w:rPr>
          <w:rFonts w:eastAsia="바탕"/>
          <w:sz w:val="22"/>
          <w:szCs w:val="22"/>
          <w:lang w:eastAsia="ko-KR"/>
        </w:rPr>
        <w:t xml:space="preserve"> in controlled U-band environments operating based on FBE structure, basically, it is desirable that the </w:t>
      </w:r>
      <w:r>
        <w:rPr>
          <w:rFonts w:eastAsia="바탕" w:hint="eastAsia"/>
          <w:sz w:val="22"/>
          <w:szCs w:val="22"/>
          <w:lang w:eastAsia="ko-KR"/>
        </w:rPr>
        <w:t>UE-in</w:t>
      </w:r>
      <w:r>
        <w:rPr>
          <w:rFonts w:eastAsia="바탕"/>
          <w:sz w:val="22"/>
          <w:szCs w:val="22"/>
          <w:lang w:eastAsia="ko-KR"/>
        </w:rPr>
        <w:t>itiated COT is able to be controlled in gNB side</w:t>
      </w:r>
      <w:r w:rsidR="001040A0">
        <w:rPr>
          <w:rFonts w:eastAsia="바탕"/>
          <w:sz w:val="22"/>
          <w:szCs w:val="22"/>
          <w:lang w:eastAsia="ko-KR"/>
        </w:rPr>
        <w:t>, in order</w:t>
      </w:r>
      <w:r>
        <w:rPr>
          <w:rFonts w:eastAsia="바탕"/>
          <w:sz w:val="22"/>
          <w:szCs w:val="22"/>
          <w:lang w:eastAsia="ko-KR"/>
        </w:rPr>
        <w:t xml:space="preserve"> to avoid potential collision/blocking between UE’s UL transmission and gNB’s essential DL transmission </w:t>
      </w:r>
      <w:r w:rsidR="009C7FD4">
        <w:rPr>
          <w:rFonts w:eastAsia="바탕"/>
          <w:sz w:val="22"/>
          <w:szCs w:val="22"/>
          <w:lang w:eastAsia="ko-KR"/>
        </w:rPr>
        <w:t>(</w:t>
      </w:r>
      <w:r>
        <w:rPr>
          <w:rFonts w:eastAsia="바탕"/>
          <w:sz w:val="22"/>
          <w:szCs w:val="22"/>
          <w:lang w:eastAsia="ko-KR"/>
        </w:rPr>
        <w:t>such as SSB</w:t>
      </w:r>
      <w:r w:rsidR="009C7FD4">
        <w:rPr>
          <w:rFonts w:eastAsia="바탕"/>
          <w:sz w:val="22"/>
          <w:szCs w:val="22"/>
          <w:lang w:eastAsia="ko-KR"/>
        </w:rPr>
        <w:t xml:space="preserve"> transmission</w:t>
      </w:r>
      <w:r>
        <w:rPr>
          <w:rFonts w:eastAsia="바탕"/>
          <w:sz w:val="22"/>
          <w:szCs w:val="22"/>
          <w:lang w:eastAsia="ko-KR"/>
        </w:rPr>
        <w:t xml:space="preserve">, </w:t>
      </w:r>
      <w:r w:rsidR="001040A0">
        <w:rPr>
          <w:rFonts w:eastAsia="바탕"/>
          <w:sz w:val="22"/>
          <w:szCs w:val="22"/>
          <w:lang w:eastAsia="ko-KR"/>
        </w:rPr>
        <w:t>system information</w:t>
      </w:r>
      <w:r>
        <w:rPr>
          <w:rFonts w:eastAsia="바탕"/>
          <w:sz w:val="22"/>
          <w:szCs w:val="22"/>
          <w:lang w:eastAsia="ko-KR"/>
        </w:rPr>
        <w:t xml:space="preserve">, </w:t>
      </w:r>
      <w:r w:rsidR="001040A0">
        <w:rPr>
          <w:rFonts w:eastAsia="바탕"/>
          <w:sz w:val="22"/>
          <w:szCs w:val="22"/>
          <w:lang w:eastAsia="ko-KR"/>
        </w:rPr>
        <w:t xml:space="preserve">paging, </w:t>
      </w:r>
      <w:r w:rsidR="009C7FD4">
        <w:rPr>
          <w:rFonts w:eastAsia="바탕"/>
          <w:sz w:val="22"/>
          <w:szCs w:val="22"/>
          <w:lang w:eastAsia="ko-KR"/>
        </w:rPr>
        <w:t>and</w:t>
      </w:r>
      <w:r>
        <w:rPr>
          <w:rFonts w:eastAsia="바탕"/>
          <w:sz w:val="22"/>
          <w:szCs w:val="22"/>
          <w:lang w:eastAsia="ko-KR"/>
        </w:rPr>
        <w:t xml:space="preserve"> </w:t>
      </w:r>
      <w:r w:rsidR="001040A0">
        <w:rPr>
          <w:rFonts w:eastAsia="바탕"/>
          <w:sz w:val="22"/>
          <w:szCs w:val="22"/>
          <w:lang w:eastAsia="ko-KR"/>
        </w:rPr>
        <w:t>RACH messages</w:t>
      </w:r>
      <w:r w:rsidR="009C7FD4">
        <w:rPr>
          <w:rFonts w:eastAsia="바탕"/>
          <w:sz w:val="22"/>
          <w:szCs w:val="22"/>
          <w:lang w:eastAsia="ko-KR"/>
        </w:rPr>
        <w:t>)</w:t>
      </w:r>
      <w:r w:rsidR="006F1F45">
        <w:rPr>
          <w:rFonts w:eastAsia="바탕"/>
          <w:sz w:val="22"/>
          <w:szCs w:val="22"/>
          <w:lang w:eastAsia="ko-KR"/>
        </w:rPr>
        <w:t xml:space="preserve">, which would </w:t>
      </w:r>
      <w:r w:rsidR="006F1F45">
        <w:rPr>
          <w:rFonts w:eastAsia="바탕"/>
          <w:sz w:val="22"/>
          <w:szCs w:val="22"/>
          <w:lang w:eastAsia="ko-KR"/>
        </w:rPr>
        <w:lastRenderedPageBreak/>
        <w:t xml:space="preserve">induce significant/critical impacts to the system/network, </w:t>
      </w:r>
      <w:r w:rsidR="009C7FD4">
        <w:rPr>
          <w:rFonts w:eastAsia="바탕"/>
          <w:sz w:val="22"/>
          <w:szCs w:val="22"/>
          <w:lang w:eastAsia="ko-KR"/>
        </w:rPr>
        <w:t>by allowing the UE-initiated COT based on the contention even with the gNB</w:t>
      </w:r>
      <w:r w:rsidR="001040A0">
        <w:rPr>
          <w:rFonts w:eastAsia="바탕"/>
          <w:sz w:val="22"/>
          <w:szCs w:val="22"/>
          <w:lang w:eastAsia="ko-KR"/>
        </w:rPr>
        <w:t>. With this consideration, we discuss on potential gNB-controlled UE-initiated COT mechanism</w:t>
      </w:r>
      <w:r w:rsidR="0063538A">
        <w:rPr>
          <w:rFonts w:eastAsia="바탕"/>
          <w:sz w:val="22"/>
          <w:szCs w:val="22"/>
          <w:lang w:eastAsia="ko-KR"/>
        </w:rPr>
        <w:t>s</w:t>
      </w:r>
      <w:r w:rsidR="001040A0">
        <w:rPr>
          <w:rFonts w:eastAsia="바탕"/>
          <w:sz w:val="22"/>
          <w:szCs w:val="22"/>
          <w:lang w:eastAsia="ko-KR"/>
        </w:rPr>
        <w:t xml:space="preserve"> </w:t>
      </w:r>
      <w:r w:rsidR="009C7FD4">
        <w:rPr>
          <w:rFonts w:eastAsia="바탕"/>
          <w:sz w:val="22"/>
          <w:szCs w:val="22"/>
          <w:lang w:eastAsia="ko-KR"/>
        </w:rPr>
        <w:t>to support URLLC in</w:t>
      </w:r>
      <w:r w:rsidR="001040A0">
        <w:rPr>
          <w:rFonts w:eastAsia="바탕"/>
          <w:sz w:val="22"/>
          <w:szCs w:val="22"/>
          <w:lang w:eastAsia="ko-KR"/>
        </w:rPr>
        <w:t xml:space="preserve"> FBE operation</w:t>
      </w:r>
      <w:r w:rsidR="009C7FD4">
        <w:rPr>
          <w:rFonts w:eastAsia="바탕"/>
          <w:sz w:val="22"/>
          <w:szCs w:val="22"/>
          <w:lang w:eastAsia="ko-KR"/>
        </w:rPr>
        <w:t xml:space="preserve"> based U-band environments</w:t>
      </w:r>
      <w:r w:rsidR="001040A0">
        <w:rPr>
          <w:rFonts w:eastAsia="바탕"/>
          <w:sz w:val="22"/>
          <w:szCs w:val="22"/>
          <w:lang w:eastAsia="ko-KR"/>
        </w:rPr>
        <w:t>.</w:t>
      </w:r>
    </w:p>
    <w:p w:rsidR="00E3628A" w:rsidRPr="00E60CCD" w:rsidRDefault="00E3628A" w:rsidP="001040A0">
      <w:pPr>
        <w:spacing w:before="120" w:after="120" w:line="240" w:lineRule="auto"/>
        <w:ind w:left="0" w:firstLineChars="100" w:firstLine="220"/>
        <w:rPr>
          <w:rFonts w:eastAsia="바탕"/>
          <w:sz w:val="22"/>
          <w:szCs w:val="22"/>
          <w:lang w:eastAsia="ko-KR"/>
        </w:rPr>
      </w:pPr>
    </w:p>
    <w:p w:rsidR="00E563AF" w:rsidRPr="00C65AB8" w:rsidRDefault="00E563AF" w:rsidP="00E563AF">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Indication to allow UE-initiated COT </w:t>
      </w:r>
      <w:r w:rsidR="0099325A" w:rsidRPr="00C65AB8">
        <w:rPr>
          <w:rFonts w:eastAsia="바탕"/>
          <w:b/>
          <w:sz w:val="24"/>
          <w:szCs w:val="24"/>
          <w:lang w:eastAsia="ko-KR"/>
        </w:rPr>
        <w:t>for</w:t>
      </w:r>
      <w:r w:rsidRPr="00C65AB8">
        <w:rPr>
          <w:rFonts w:eastAsia="바탕"/>
          <w:b/>
          <w:sz w:val="24"/>
          <w:szCs w:val="24"/>
          <w:lang w:eastAsia="ko-KR"/>
        </w:rPr>
        <w:t xml:space="preserve"> the next FFP</w:t>
      </w:r>
    </w:p>
    <w:p w:rsidR="007D7B0F" w:rsidRDefault="00E9090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One</w:t>
      </w:r>
      <w:r>
        <w:rPr>
          <w:rFonts w:eastAsia="바탕" w:hint="eastAsia"/>
          <w:sz w:val="22"/>
          <w:szCs w:val="22"/>
          <w:lang w:eastAsia="ko-KR"/>
        </w:rPr>
        <w:t xml:space="preserve"> </w:t>
      </w:r>
      <w:r w:rsidR="0099325A">
        <w:rPr>
          <w:rFonts w:eastAsia="바탕"/>
          <w:sz w:val="22"/>
          <w:szCs w:val="22"/>
          <w:lang w:eastAsia="ko-KR"/>
        </w:rPr>
        <w:t>possibility to support gNB-controlled</w:t>
      </w:r>
      <w:r w:rsidR="0099325A" w:rsidRPr="0099325A">
        <w:rPr>
          <w:rFonts w:eastAsia="바탕"/>
          <w:sz w:val="22"/>
          <w:szCs w:val="22"/>
          <w:lang w:eastAsia="ko-KR"/>
        </w:rPr>
        <w:t xml:space="preserve"> </w:t>
      </w:r>
      <w:r w:rsidR="0099325A">
        <w:rPr>
          <w:rFonts w:eastAsia="바탕"/>
          <w:sz w:val="22"/>
          <w:szCs w:val="22"/>
          <w:lang w:eastAsia="ko-KR"/>
        </w:rPr>
        <w:t xml:space="preserve">UE-initiated COT could be to indicate dynamically (in the current FFP) whether to allow making </w:t>
      </w:r>
      <w:r w:rsidR="00DC00A9">
        <w:rPr>
          <w:rFonts w:eastAsia="바탕"/>
          <w:sz w:val="22"/>
          <w:szCs w:val="22"/>
          <w:lang w:eastAsia="ko-KR"/>
        </w:rPr>
        <w:t>UE-initiated COT</w:t>
      </w:r>
      <w:r w:rsidR="0099325A">
        <w:rPr>
          <w:rFonts w:eastAsia="바탕"/>
          <w:sz w:val="22"/>
          <w:szCs w:val="22"/>
          <w:lang w:eastAsia="ko-KR"/>
        </w:rPr>
        <w:t xml:space="preserve"> for the next FFP, based on the transmission of UE</w:t>
      </w:r>
      <w:r w:rsidR="00E44608">
        <w:rPr>
          <w:rFonts w:eastAsia="바탕"/>
          <w:sz w:val="22"/>
          <w:szCs w:val="22"/>
          <w:lang w:eastAsia="ko-KR"/>
        </w:rPr>
        <w:t xml:space="preserve"> (group)</w:t>
      </w:r>
      <w:r w:rsidR="0099325A">
        <w:rPr>
          <w:rFonts w:eastAsia="바탕"/>
          <w:sz w:val="22"/>
          <w:szCs w:val="22"/>
          <w:lang w:eastAsia="ko-KR"/>
        </w:rPr>
        <w:t>-common DCI like SFI signalling.</w:t>
      </w:r>
      <w:r w:rsidR="00313021">
        <w:rPr>
          <w:rFonts w:eastAsia="바탕"/>
          <w:sz w:val="22"/>
          <w:szCs w:val="22"/>
          <w:lang w:eastAsia="ko-KR"/>
        </w:rPr>
        <w:t xml:space="preserve"> </w:t>
      </w:r>
    </w:p>
    <w:p w:rsidR="008D5C49" w:rsidRDefault="008D5C49" w:rsidP="001040A0">
      <w:pPr>
        <w:spacing w:before="120" w:after="120" w:line="240" w:lineRule="auto"/>
        <w:ind w:left="0" w:firstLineChars="100" w:firstLine="220"/>
        <w:rPr>
          <w:rFonts w:eastAsia="바탕"/>
          <w:sz w:val="22"/>
          <w:szCs w:val="22"/>
          <w:lang w:eastAsia="ko-KR"/>
        </w:rPr>
      </w:pPr>
    </w:p>
    <w:p w:rsidR="00DC00A9" w:rsidRDefault="0099325A"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case, if gNB indicates that UE-initiated COT for the next FFP is allowed for UEs, the UEs could try to do LBT </w:t>
      </w:r>
      <w:r w:rsidR="00DC00A9">
        <w:rPr>
          <w:rFonts w:eastAsia="바탕"/>
          <w:sz w:val="22"/>
          <w:szCs w:val="22"/>
          <w:lang w:eastAsia="ko-KR"/>
        </w:rPr>
        <w:t>and make the UE-initiated COT (then start the FFP with UL transmission) if the LBT is successful. For the above, the UE</w:t>
      </w:r>
      <w:r w:rsidR="00E44608">
        <w:rPr>
          <w:rFonts w:eastAsia="바탕"/>
          <w:sz w:val="22"/>
          <w:szCs w:val="22"/>
          <w:lang w:eastAsia="ko-KR"/>
        </w:rPr>
        <w:t xml:space="preserve"> (group)</w:t>
      </w:r>
      <w:r w:rsidR="00DC00A9">
        <w:rPr>
          <w:rFonts w:eastAsia="바탕"/>
          <w:sz w:val="22"/>
          <w:szCs w:val="22"/>
          <w:lang w:eastAsia="ko-KR"/>
        </w:rPr>
        <w:t xml:space="preserve">-common DCI used for the indication of UE-initiated COT could either explicitly indicate whether or not to allow UE-initiated COT for the next FFP, or implicitly indicate by allocating UL resource </w:t>
      </w:r>
      <w:r w:rsidR="0063538A">
        <w:rPr>
          <w:rFonts w:eastAsia="바탕"/>
          <w:sz w:val="22"/>
          <w:szCs w:val="22"/>
          <w:lang w:eastAsia="ko-KR"/>
        </w:rPr>
        <w:t xml:space="preserve">at the beginning of FFP or by not cancelling pre-configured UL resource at the beginning of FFP. </w:t>
      </w:r>
      <w:r w:rsidR="00ED0809">
        <w:rPr>
          <w:rFonts w:eastAsia="바탕"/>
          <w:sz w:val="22"/>
          <w:szCs w:val="22"/>
          <w:lang w:eastAsia="ko-KR"/>
        </w:rPr>
        <w:t>With this</w:t>
      </w:r>
      <w:r w:rsidR="007D7B0F">
        <w:rPr>
          <w:rFonts w:eastAsia="바탕"/>
          <w:sz w:val="22"/>
          <w:szCs w:val="22"/>
          <w:lang w:eastAsia="ko-KR"/>
        </w:rPr>
        <w:t>, the gNB could control potential congestion/collision among multiple UEs in the next FFP</w:t>
      </w:r>
      <w:r w:rsidR="00ED0809">
        <w:rPr>
          <w:rFonts w:eastAsia="바탕"/>
          <w:sz w:val="22"/>
          <w:szCs w:val="22"/>
          <w:lang w:eastAsia="ko-KR"/>
        </w:rPr>
        <w:t xml:space="preserve">, by indicating allowance of UE-initiated COT differently per UE group. </w:t>
      </w:r>
    </w:p>
    <w:p w:rsidR="008D5C49" w:rsidRDefault="008D5C49" w:rsidP="001040A0">
      <w:pPr>
        <w:spacing w:before="120" w:after="120" w:line="240" w:lineRule="auto"/>
        <w:ind w:left="0" w:firstLineChars="100" w:firstLine="220"/>
        <w:rPr>
          <w:rFonts w:eastAsia="바탕"/>
          <w:sz w:val="22"/>
          <w:szCs w:val="22"/>
          <w:lang w:eastAsia="ko-KR"/>
        </w:rPr>
      </w:pPr>
    </w:p>
    <w:p w:rsidR="00ED0809" w:rsidRPr="00DC00A9" w:rsidRDefault="00ED0809"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For the above DCI signalling</w:t>
      </w:r>
      <w:r w:rsidR="0067396A">
        <w:rPr>
          <w:rFonts w:eastAsia="바탕"/>
          <w:sz w:val="22"/>
          <w:szCs w:val="22"/>
          <w:lang w:eastAsia="ko-KR"/>
        </w:rPr>
        <w:t xml:space="preserve"> to indicate allowance of UE-initiated COT</w:t>
      </w:r>
      <w:r>
        <w:rPr>
          <w:rFonts w:eastAsia="바탕"/>
          <w:sz w:val="22"/>
          <w:szCs w:val="22"/>
          <w:lang w:eastAsia="ko-KR"/>
        </w:rPr>
        <w:t xml:space="preserve">, </w:t>
      </w:r>
      <w:r w:rsidR="0067396A">
        <w:rPr>
          <w:rFonts w:eastAsia="바탕"/>
          <w:sz w:val="22"/>
          <w:szCs w:val="22"/>
          <w:lang w:eastAsia="ko-KR"/>
        </w:rPr>
        <w:t xml:space="preserve">basically, </w:t>
      </w:r>
      <w:r>
        <w:rPr>
          <w:rFonts w:eastAsia="바탕"/>
          <w:sz w:val="22"/>
          <w:szCs w:val="22"/>
          <w:lang w:eastAsia="ko-KR"/>
        </w:rPr>
        <w:t xml:space="preserve">the </w:t>
      </w:r>
      <w:r w:rsidR="0067396A">
        <w:rPr>
          <w:rFonts w:eastAsia="바탕"/>
          <w:sz w:val="22"/>
          <w:szCs w:val="22"/>
          <w:lang w:eastAsia="ko-KR"/>
        </w:rPr>
        <w:t xml:space="preserve">structure of the </w:t>
      </w:r>
      <w:r w:rsidR="000E0A21">
        <w:rPr>
          <w:rFonts w:eastAsia="바탕"/>
          <w:sz w:val="22"/>
          <w:szCs w:val="22"/>
          <w:lang w:eastAsia="ko-KR"/>
        </w:rPr>
        <w:t xml:space="preserve">common </w:t>
      </w:r>
      <w:r>
        <w:rPr>
          <w:rFonts w:eastAsia="바탕"/>
          <w:sz w:val="22"/>
          <w:szCs w:val="22"/>
          <w:lang w:eastAsia="ko-KR"/>
        </w:rPr>
        <w:t xml:space="preserve">DCI </w:t>
      </w:r>
      <w:r w:rsidR="0067396A">
        <w:rPr>
          <w:rFonts w:eastAsia="바탕"/>
          <w:sz w:val="22"/>
          <w:szCs w:val="22"/>
          <w:lang w:eastAsia="ko-KR"/>
        </w:rPr>
        <w:t xml:space="preserve">signalling </w:t>
      </w:r>
      <w:r>
        <w:rPr>
          <w:rFonts w:eastAsia="바탕"/>
          <w:sz w:val="22"/>
          <w:szCs w:val="22"/>
          <w:lang w:eastAsia="ko-KR"/>
        </w:rPr>
        <w:t xml:space="preserve">designed in Rel-16 NR-U can be reused with some modification or reinterpretation. For example, based on the combination of COT duration and SFI length indicated </w:t>
      </w:r>
      <w:r w:rsidR="000E0A21">
        <w:rPr>
          <w:rFonts w:eastAsia="바탕"/>
          <w:sz w:val="22"/>
          <w:szCs w:val="22"/>
          <w:lang w:eastAsia="ko-KR"/>
        </w:rPr>
        <w:t>via</w:t>
      </w:r>
      <w:r>
        <w:rPr>
          <w:rFonts w:eastAsia="바탕"/>
          <w:sz w:val="22"/>
          <w:szCs w:val="22"/>
          <w:lang w:eastAsia="ko-KR"/>
        </w:rPr>
        <w:t xml:space="preserve"> the DCI (and </w:t>
      </w:r>
      <w:r w:rsidR="000E0A21">
        <w:rPr>
          <w:rFonts w:eastAsia="바탕"/>
          <w:sz w:val="22"/>
          <w:szCs w:val="22"/>
          <w:lang w:eastAsia="ko-KR"/>
        </w:rPr>
        <w:t xml:space="preserve">the boundary of </w:t>
      </w:r>
      <w:r>
        <w:rPr>
          <w:rFonts w:eastAsia="바탕"/>
          <w:sz w:val="22"/>
          <w:szCs w:val="22"/>
          <w:lang w:eastAsia="ko-KR"/>
        </w:rPr>
        <w:t xml:space="preserve">FFP), </w:t>
      </w:r>
      <w:r w:rsidR="000E0A21">
        <w:rPr>
          <w:rFonts w:eastAsia="바탕"/>
          <w:sz w:val="22"/>
          <w:szCs w:val="22"/>
          <w:lang w:eastAsia="ko-KR"/>
        </w:rPr>
        <w:t>usage of the next FFP in terms of the initiated COT type (</w:t>
      </w:r>
      <w:r w:rsidR="00BD5DF8">
        <w:rPr>
          <w:rFonts w:eastAsia="바탕"/>
          <w:sz w:val="22"/>
          <w:szCs w:val="22"/>
          <w:lang w:eastAsia="ko-KR"/>
        </w:rPr>
        <w:t>for example,</w:t>
      </w:r>
      <w:r w:rsidR="000E0A21">
        <w:rPr>
          <w:rFonts w:eastAsia="바탕"/>
          <w:sz w:val="22"/>
          <w:szCs w:val="22"/>
          <w:lang w:eastAsia="ko-KR"/>
        </w:rPr>
        <w:t xml:space="preserve"> either </w:t>
      </w:r>
      <w:r w:rsidR="00BD5DF8">
        <w:rPr>
          <w:rFonts w:eastAsia="바탕"/>
          <w:sz w:val="22"/>
          <w:szCs w:val="22"/>
          <w:lang w:eastAsia="ko-KR"/>
        </w:rPr>
        <w:t xml:space="preserve">gNB </w:t>
      </w:r>
      <w:r w:rsidR="000E0A21">
        <w:rPr>
          <w:rFonts w:eastAsia="바탕"/>
          <w:sz w:val="22"/>
          <w:szCs w:val="22"/>
          <w:lang w:eastAsia="ko-KR"/>
        </w:rPr>
        <w:t xml:space="preserve">FFP-g or </w:t>
      </w:r>
      <w:r w:rsidR="00BD5DF8">
        <w:rPr>
          <w:rFonts w:eastAsia="바탕"/>
          <w:sz w:val="22"/>
          <w:szCs w:val="22"/>
          <w:lang w:eastAsia="ko-KR"/>
        </w:rPr>
        <w:t xml:space="preserve">UE </w:t>
      </w:r>
      <w:r w:rsidR="000E0A21">
        <w:rPr>
          <w:rFonts w:eastAsia="바탕"/>
          <w:sz w:val="22"/>
          <w:szCs w:val="22"/>
          <w:lang w:eastAsia="ko-KR"/>
        </w:rPr>
        <w:t>FFP-u planned in the gNB) could be determined</w:t>
      </w:r>
      <w:r w:rsidR="0067396A">
        <w:rPr>
          <w:rFonts w:eastAsia="바탕"/>
          <w:sz w:val="22"/>
          <w:szCs w:val="22"/>
          <w:lang w:eastAsia="ko-KR"/>
        </w:rPr>
        <w:t xml:space="preserve"> by the UE</w:t>
      </w:r>
      <w:r w:rsidR="000E0A21">
        <w:rPr>
          <w:rFonts w:eastAsia="바탕"/>
          <w:sz w:val="22"/>
          <w:szCs w:val="22"/>
          <w:lang w:eastAsia="ko-KR"/>
        </w:rPr>
        <w:t xml:space="preserve">. </w:t>
      </w:r>
    </w:p>
    <w:p w:rsidR="00491BCA" w:rsidRPr="00ED0809" w:rsidRDefault="00491BCA" w:rsidP="00E747F9">
      <w:pPr>
        <w:spacing w:before="120" w:after="120" w:line="240" w:lineRule="auto"/>
        <w:ind w:left="0" w:firstLineChars="100" w:firstLine="220"/>
        <w:rPr>
          <w:rFonts w:eastAsia="바탕"/>
          <w:sz w:val="22"/>
          <w:szCs w:val="22"/>
          <w:lang w:eastAsia="ko-KR"/>
        </w:rPr>
      </w:pPr>
    </w:p>
    <w:p w:rsidR="00313021" w:rsidRPr="00313021" w:rsidRDefault="00313021" w:rsidP="00313021">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8740BA">
        <w:rPr>
          <w:rFonts w:eastAsia="바탕"/>
          <w:b/>
          <w:sz w:val="22"/>
          <w:szCs w:val="22"/>
          <w:lang w:eastAsia="ko-KR"/>
        </w:rPr>
        <w:t>1</w:t>
      </w:r>
      <w:r w:rsidRPr="00313021">
        <w:rPr>
          <w:rFonts w:eastAsia="바탕"/>
          <w:b/>
          <w:sz w:val="22"/>
          <w:szCs w:val="22"/>
          <w:lang w:eastAsia="ko-KR"/>
        </w:rPr>
        <w:t xml:space="preserve">: Consider </w:t>
      </w:r>
      <w:r w:rsidR="00E44608">
        <w:rPr>
          <w:rFonts w:eastAsia="바탕"/>
          <w:b/>
          <w:sz w:val="22"/>
          <w:szCs w:val="22"/>
          <w:lang w:eastAsia="ko-KR"/>
        </w:rPr>
        <w:t xml:space="preserve">to support </w:t>
      </w:r>
      <w:r>
        <w:rPr>
          <w:rFonts w:eastAsia="바탕"/>
          <w:b/>
          <w:sz w:val="22"/>
          <w:szCs w:val="22"/>
          <w:lang w:eastAsia="ko-KR"/>
        </w:rPr>
        <w:t>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w:t>
      </w:r>
      <w:r w:rsidR="00E44608">
        <w:rPr>
          <w:rFonts w:eastAsia="바탕"/>
          <w:b/>
          <w:sz w:val="22"/>
          <w:szCs w:val="22"/>
          <w:lang w:eastAsia="ko-KR"/>
        </w:rPr>
        <w:t xml:space="preserve"> (group)</w:t>
      </w:r>
      <w:r>
        <w:rPr>
          <w:rFonts w:eastAsia="바탕"/>
          <w:b/>
          <w:sz w:val="22"/>
          <w:szCs w:val="22"/>
          <w:lang w:eastAsia="ko-KR"/>
        </w:rPr>
        <w:t>-common DCI</w:t>
      </w:r>
      <w:r w:rsidR="000E0A21">
        <w:rPr>
          <w:rFonts w:eastAsia="바탕"/>
          <w:b/>
          <w:sz w:val="22"/>
          <w:szCs w:val="22"/>
          <w:lang w:eastAsia="ko-KR"/>
        </w:rPr>
        <w:t>, at least for the control of potential congestion among multiple UEs in a same FFP</w:t>
      </w:r>
      <w:r w:rsidRPr="00313021">
        <w:rPr>
          <w:rFonts w:eastAsia="바탕"/>
          <w:b/>
          <w:sz w:val="22"/>
          <w:szCs w:val="22"/>
          <w:lang w:eastAsia="ko-KR"/>
        </w:rPr>
        <w:t>.</w:t>
      </w:r>
    </w:p>
    <w:p w:rsidR="00A14D66" w:rsidRPr="00D910F9" w:rsidRDefault="0067396A" w:rsidP="00732D2D">
      <w:pPr>
        <w:pStyle w:val="ac"/>
        <w:numPr>
          <w:ilvl w:val="0"/>
          <w:numId w:val="8"/>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 xml:space="preserve">Structure of the common DCI signaling (with indication of COT duration and SFI information) designed in Rel-16 NR-U can be reused. </w:t>
      </w:r>
    </w:p>
    <w:p w:rsidR="005A6A1E" w:rsidRDefault="005A6A1E" w:rsidP="00671D1E">
      <w:pPr>
        <w:spacing w:before="120" w:after="120" w:line="240" w:lineRule="auto"/>
        <w:ind w:left="284" w:hangingChars="129"/>
        <w:rPr>
          <w:rFonts w:eastAsia="바탕"/>
          <w:sz w:val="22"/>
          <w:szCs w:val="22"/>
          <w:lang w:val="x-none" w:eastAsia="ko-KR"/>
        </w:rPr>
      </w:pPr>
    </w:p>
    <w:p w:rsidR="005A6A1E" w:rsidRPr="00C65AB8" w:rsidRDefault="005B41A6" w:rsidP="005A6A1E">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COT initiator determination for </w:t>
      </w:r>
      <w:r w:rsidR="00BD5DF8">
        <w:rPr>
          <w:rFonts w:eastAsia="바탕"/>
          <w:b/>
          <w:sz w:val="24"/>
          <w:szCs w:val="24"/>
          <w:lang w:eastAsia="ko-KR"/>
        </w:rPr>
        <w:t xml:space="preserve">scheduled </w:t>
      </w:r>
      <w:r w:rsidRPr="00C65AB8">
        <w:rPr>
          <w:rFonts w:eastAsia="바탕"/>
          <w:b/>
          <w:sz w:val="24"/>
          <w:szCs w:val="24"/>
          <w:lang w:eastAsia="ko-KR"/>
        </w:rPr>
        <w:t>UL transmission</w:t>
      </w:r>
    </w:p>
    <w:p w:rsidR="00F01A11" w:rsidRPr="00D910F9" w:rsidRDefault="005B1D2C" w:rsidP="005B41A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COT initiator determination for </w:t>
      </w:r>
      <w:r w:rsidR="00BD5DF8">
        <w:rPr>
          <w:rFonts w:eastAsia="바탕"/>
          <w:sz w:val="22"/>
          <w:szCs w:val="22"/>
          <w:lang w:eastAsia="ko-KR"/>
        </w:rPr>
        <w:t>the scheduled</w:t>
      </w:r>
      <w:r>
        <w:rPr>
          <w:rFonts w:eastAsia="바탕"/>
          <w:sz w:val="22"/>
          <w:szCs w:val="22"/>
          <w:lang w:eastAsia="ko-KR"/>
        </w:rPr>
        <w:t xml:space="preserve"> UL transmission, it seems there are some remaining issues to be clarified and decided. </w:t>
      </w:r>
    </w:p>
    <w:p w:rsidR="005A6A1E" w:rsidRDefault="005A6A1E" w:rsidP="00671D1E">
      <w:pPr>
        <w:spacing w:before="120" w:after="120" w:line="240" w:lineRule="auto"/>
        <w:ind w:left="284" w:hangingChars="129"/>
        <w:rPr>
          <w:rFonts w:eastAsia="바탕"/>
          <w:sz w:val="22"/>
          <w:szCs w:val="22"/>
          <w:lang w:eastAsia="ko-KR"/>
        </w:rPr>
      </w:pPr>
    </w:p>
    <w:p w:rsidR="006D781F" w:rsidRDefault="005B1D2C" w:rsidP="00732D2D">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F</w:t>
      </w:r>
      <w:r w:rsidR="00781A4E">
        <w:rPr>
          <w:rFonts w:eastAsia="바탕"/>
          <w:sz w:val="22"/>
          <w:szCs w:val="22"/>
          <w:lang w:eastAsia="ko-KR"/>
        </w:rPr>
        <w:t xml:space="preserve">irstly, in case of the scheduled UL not aligned with FFP-u boundary, there </w:t>
      </w:r>
      <w:r w:rsidR="0061097A">
        <w:rPr>
          <w:rFonts w:eastAsia="바탕"/>
          <w:sz w:val="22"/>
          <w:szCs w:val="22"/>
          <w:lang w:eastAsia="ko-KR"/>
        </w:rPr>
        <w:t>would</w:t>
      </w:r>
      <w:r w:rsidR="00781A4E">
        <w:rPr>
          <w:rFonts w:eastAsia="바탕"/>
          <w:sz w:val="22"/>
          <w:szCs w:val="22"/>
          <w:lang w:eastAsia="ko-KR"/>
        </w:rPr>
        <w:t xml:space="preserve"> be </w:t>
      </w:r>
      <w:r w:rsidR="00CE656F">
        <w:rPr>
          <w:rFonts w:eastAsia="바탕"/>
          <w:sz w:val="22"/>
          <w:szCs w:val="22"/>
          <w:lang w:eastAsia="ko-KR"/>
        </w:rPr>
        <w:t xml:space="preserve">an issue </w:t>
      </w:r>
      <w:r w:rsidR="00781A4E">
        <w:rPr>
          <w:rFonts w:eastAsia="바탕"/>
          <w:sz w:val="22"/>
          <w:szCs w:val="22"/>
          <w:lang w:eastAsia="ko-KR"/>
        </w:rPr>
        <w:t xml:space="preserve">when gNB indicates </w:t>
      </w:r>
      <w:r>
        <w:rPr>
          <w:rFonts w:eastAsia="바탕"/>
          <w:sz w:val="22"/>
          <w:szCs w:val="22"/>
          <w:lang w:eastAsia="ko-KR"/>
        </w:rPr>
        <w:t>UE-initiated COT based TX</w:t>
      </w:r>
      <w:r w:rsidR="00781A4E">
        <w:rPr>
          <w:rFonts w:eastAsia="바탕"/>
          <w:sz w:val="22"/>
          <w:szCs w:val="22"/>
          <w:lang w:eastAsia="ko-KR"/>
        </w:rPr>
        <w:t xml:space="preserve"> for the scheduled UL since </w:t>
      </w:r>
      <w:r w:rsidR="0061097A">
        <w:rPr>
          <w:rFonts w:eastAsia="바탕"/>
          <w:sz w:val="22"/>
          <w:szCs w:val="22"/>
          <w:lang w:eastAsia="ko-KR"/>
        </w:rPr>
        <w:t xml:space="preserve">the gNB may not be able to correctly know whether the UE has already initiated COT for the FFP-u period. </w:t>
      </w:r>
      <w:r w:rsidR="00CE64A4">
        <w:rPr>
          <w:rFonts w:eastAsia="바탕"/>
          <w:sz w:val="22"/>
          <w:szCs w:val="22"/>
          <w:lang w:eastAsia="ko-KR"/>
        </w:rPr>
        <w:t>Hence</w:t>
      </w:r>
      <w:r w:rsidR="0061097A">
        <w:rPr>
          <w:rFonts w:eastAsia="바탕"/>
          <w:sz w:val="22"/>
          <w:szCs w:val="22"/>
          <w:lang w:eastAsia="ko-KR"/>
        </w:rPr>
        <w:t>, in order to avoid inconsistent UE behaviour from the DCI indication, it is reasonable for the UE to drop the scheduled UL transmission if the UE didn’t initiate COT for the FFP-u period in the above case.</w:t>
      </w:r>
      <w:r w:rsidR="00BD5DF8">
        <w:rPr>
          <w:rFonts w:eastAsia="바탕"/>
          <w:sz w:val="22"/>
          <w:szCs w:val="22"/>
          <w:lang w:eastAsia="ko-KR"/>
        </w:rPr>
        <w:t xml:space="preserve"> Note that this behaviour would be needed even for the same-FFP-g scheduling case where the DCI transmission and </w:t>
      </w:r>
      <w:r w:rsidR="00CE656F">
        <w:rPr>
          <w:rFonts w:eastAsia="바탕"/>
          <w:sz w:val="22"/>
          <w:szCs w:val="22"/>
          <w:lang w:eastAsia="ko-KR"/>
        </w:rPr>
        <w:t xml:space="preserve">the </w:t>
      </w:r>
      <w:r w:rsidR="00BD5DF8">
        <w:rPr>
          <w:rFonts w:eastAsia="바탕"/>
          <w:sz w:val="22"/>
          <w:szCs w:val="22"/>
          <w:lang w:eastAsia="ko-KR"/>
        </w:rPr>
        <w:t xml:space="preserve">corresponding scheduled UL transmission belong to a same FFP-g period. </w:t>
      </w:r>
    </w:p>
    <w:p w:rsidR="0061097A" w:rsidRDefault="0061097A" w:rsidP="00732D2D">
      <w:pPr>
        <w:spacing w:before="120" w:after="120" w:line="240" w:lineRule="auto"/>
        <w:ind w:left="0" w:firstLineChars="100" w:firstLine="220"/>
        <w:rPr>
          <w:rFonts w:eastAsia="바탕"/>
          <w:sz w:val="22"/>
          <w:szCs w:val="22"/>
          <w:lang w:eastAsia="ko-KR"/>
        </w:rPr>
      </w:pPr>
    </w:p>
    <w:p w:rsidR="008740BA" w:rsidRDefault="008740BA" w:rsidP="008740BA">
      <w:pPr>
        <w:spacing w:before="120" w:after="120" w:line="240" w:lineRule="auto"/>
        <w:ind w:left="0" w:firstLineChars="100" w:firstLine="216"/>
        <w:rPr>
          <w:rFonts w:eastAsia="바탕"/>
          <w:b/>
          <w:sz w:val="22"/>
          <w:szCs w:val="22"/>
          <w:lang w:eastAsia="ko-KR"/>
        </w:rPr>
      </w:pPr>
      <w:r w:rsidRPr="00732D2D">
        <w:rPr>
          <w:rFonts w:eastAsia="바탕"/>
          <w:b/>
          <w:sz w:val="22"/>
          <w:szCs w:val="22"/>
          <w:lang w:eastAsia="ko-KR"/>
        </w:rPr>
        <w:t>Proposal #</w:t>
      </w:r>
      <w:r w:rsidR="00B769C9">
        <w:rPr>
          <w:rFonts w:eastAsia="바탕"/>
          <w:b/>
          <w:sz w:val="22"/>
          <w:szCs w:val="22"/>
          <w:lang w:eastAsia="ko-KR"/>
        </w:rPr>
        <w:t>2</w:t>
      </w:r>
      <w:r w:rsidRPr="008740BA">
        <w:rPr>
          <w:rFonts w:eastAsia="바탕"/>
          <w:b/>
          <w:sz w:val="22"/>
          <w:szCs w:val="22"/>
          <w:lang w:eastAsia="ko-KR"/>
        </w:rPr>
        <w:t xml:space="preserve">: </w:t>
      </w:r>
      <w:r>
        <w:rPr>
          <w:rFonts w:eastAsia="바탕"/>
          <w:b/>
          <w:sz w:val="22"/>
          <w:szCs w:val="22"/>
          <w:lang w:eastAsia="ko-KR"/>
        </w:rPr>
        <w:t>Consider to allow the following UE behaviour for the scheduled UL not aligned with FFP-u boundary.</w:t>
      </w:r>
    </w:p>
    <w:p w:rsidR="008740BA" w:rsidRPr="00732D2D" w:rsidRDefault="008740BA" w:rsidP="00732D2D">
      <w:pPr>
        <w:pStyle w:val="ac"/>
        <w:numPr>
          <w:ilvl w:val="0"/>
          <w:numId w:val="8"/>
        </w:numPr>
        <w:spacing w:before="120" w:after="120" w:line="240" w:lineRule="auto"/>
        <w:ind w:leftChars="0"/>
        <w:rPr>
          <w:rFonts w:ascii="Times New Roman" w:hAnsi="Times New Roman"/>
          <w:b/>
          <w:sz w:val="22"/>
          <w:szCs w:val="22"/>
          <w:lang w:eastAsia="ko-KR"/>
        </w:rPr>
      </w:pPr>
      <w:r w:rsidRPr="00732D2D">
        <w:rPr>
          <w:rFonts w:ascii="Times New Roman" w:hAnsi="Times New Roman"/>
          <w:b/>
          <w:sz w:val="22"/>
          <w:szCs w:val="22"/>
          <w:lang w:eastAsia="ko-KR"/>
        </w:rPr>
        <w:t xml:space="preserve">The </w:t>
      </w:r>
      <w:r>
        <w:rPr>
          <w:rFonts w:ascii="Times New Roman" w:hAnsi="Times New Roman"/>
          <w:b/>
          <w:sz w:val="22"/>
          <w:szCs w:val="22"/>
          <w:lang w:eastAsia="ko-KR"/>
        </w:rPr>
        <w:t>UE would drop the scheduled UL transmission in case when gNB</w:t>
      </w:r>
      <w:r w:rsidRPr="00732D2D">
        <w:rPr>
          <w:rFonts w:ascii="Times New Roman" w:hAnsi="Times New Roman"/>
          <w:b/>
          <w:sz w:val="22"/>
          <w:szCs w:val="22"/>
          <w:lang w:eastAsia="ko-KR"/>
        </w:rPr>
        <w:t xml:space="preserve"> indicates</w:t>
      </w:r>
      <w:r w:rsidR="000C4DFA">
        <w:rPr>
          <w:rFonts w:ascii="Times New Roman" w:hAnsi="Times New Roman"/>
          <w:b/>
          <w:sz w:val="22"/>
          <w:szCs w:val="22"/>
          <w:lang w:eastAsia="ko-KR"/>
        </w:rPr>
        <w:t xml:space="preserve"> </w:t>
      </w:r>
      <w:r w:rsidRPr="00732D2D">
        <w:rPr>
          <w:rFonts w:ascii="Times New Roman" w:hAnsi="Times New Roman"/>
          <w:b/>
          <w:sz w:val="22"/>
          <w:szCs w:val="22"/>
          <w:lang w:eastAsia="ko-KR"/>
        </w:rPr>
        <w:t>UE</w:t>
      </w:r>
      <w:r w:rsidR="00B769C9">
        <w:rPr>
          <w:rFonts w:ascii="Times New Roman" w:hAnsi="Times New Roman"/>
          <w:b/>
          <w:sz w:val="22"/>
          <w:szCs w:val="22"/>
          <w:lang w:eastAsia="ko-KR"/>
        </w:rPr>
        <w:t>-initiated COT based TX</w:t>
      </w:r>
      <w:r w:rsidRPr="00732D2D">
        <w:rPr>
          <w:rFonts w:ascii="Times New Roman" w:hAnsi="Times New Roman"/>
          <w:b/>
          <w:sz w:val="22"/>
          <w:szCs w:val="22"/>
          <w:lang w:eastAsia="ko-KR"/>
        </w:rPr>
        <w:t xml:space="preserve"> for the UL</w:t>
      </w:r>
      <w:r w:rsidR="000C4DFA">
        <w:rPr>
          <w:rFonts w:ascii="Times New Roman" w:hAnsi="Times New Roman"/>
          <w:b/>
          <w:sz w:val="22"/>
          <w:szCs w:val="22"/>
          <w:lang w:eastAsia="ko-KR"/>
        </w:rPr>
        <w:t xml:space="preserve">, but </w:t>
      </w:r>
      <w:r w:rsidR="000C4DFA" w:rsidRPr="00732D2D">
        <w:rPr>
          <w:rFonts w:ascii="Times New Roman" w:hAnsi="Times New Roman"/>
          <w:b/>
          <w:sz w:val="22"/>
          <w:szCs w:val="22"/>
          <w:lang w:eastAsia="ko-KR"/>
        </w:rPr>
        <w:t>the UE didn’t initiate COT for the FFP-u period</w:t>
      </w:r>
      <w:r w:rsidR="000C4DFA">
        <w:rPr>
          <w:rFonts w:ascii="Times New Roman" w:hAnsi="Times New Roman"/>
          <w:b/>
          <w:sz w:val="22"/>
          <w:szCs w:val="22"/>
          <w:lang w:eastAsia="ko-KR"/>
        </w:rPr>
        <w:t>.</w:t>
      </w:r>
    </w:p>
    <w:p w:rsidR="008740BA" w:rsidRDefault="008740BA" w:rsidP="00732D2D">
      <w:pPr>
        <w:spacing w:before="120" w:after="120" w:line="240" w:lineRule="auto"/>
        <w:ind w:left="0" w:firstLineChars="100" w:firstLine="220"/>
        <w:rPr>
          <w:rFonts w:eastAsia="바탕"/>
          <w:sz w:val="22"/>
          <w:szCs w:val="22"/>
          <w:lang w:eastAsia="ko-KR"/>
        </w:rPr>
      </w:pPr>
    </w:p>
    <w:p w:rsidR="000C4DFA" w:rsidRPr="00483920" w:rsidRDefault="0061097A" w:rsidP="00317149">
      <w:pPr>
        <w:spacing w:before="120" w:after="120" w:line="240" w:lineRule="auto"/>
        <w:ind w:left="0" w:firstLineChars="100" w:firstLine="220"/>
        <w:rPr>
          <w:b/>
          <w:sz w:val="22"/>
          <w:szCs w:val="22"/>
          <w:lang w:eastAsia="ko-KR"/>
        </w:rPr>
      </w:pPr>
      <w:r>
        <w:rPr>
          <w:rFonts w:eastAsia="바탕"/>
          <w:sz w:val="22"/>
          <w:szCs w:val="22"/>
          <w:lang w:eastAsia="ko-KR"/>
        </w:rPr>
        <w:t xml:space="preserve">Secondly, </w:t>
      </w:r>
      <w:r w:rsidR="00940803">
        <w:rPr>
          <w:rFonts w:eastAsia="바탕"/>
          <w:sz w:val="22"/>
          <w:szCs w:val="22"/>
          <w:lang w:eastAsia="ko-KR"/>
        </w:rPr>
        <w:t xml:space="preserve">considering the case </w:t>
      </w:r>
      <w:r w:rsidR="0081737F">
        <w:rPr>
          <w:rFonts w:eastAsia="바탕"/>
          <w:sz w:val="22"/>
          <w:szCs w:val="22"/>
          <w:lang w:eastAsia="ko-KR"/>
        </w:rPr>
        <w:t xml:space="preserve">operating with </w:t>
      </w:r>
      <w:r w:rsidR="00940803">
        <w:rPr>
          <w:rFonts w:eastAsia="바탕"/>
          <w:sz w:val="22"/>
          <w:szCs w:val="22"/>
          <w:lang w:eastAsia="ko-KR"/>
        </w:rPr>
        <w:t>cross-CC schedul</w:t>
      </w:r>
      <w:r w:rsidR="0081737F">
        <w:rPr>
          <w:rFonts w:eastAsia="바탕"/>
          <w:sz w:val="22"/>
          <w:szCs w:val="22"/>
          <w:lang w:eastAsia="ko-KR"/>
        </w:rPr>
        <w:t xml:space="preserve">ing, relevant COT initiator determination and validation may need to be discussed and clarified. For example, for a </w:t>
      </w:r>
      <w:r w:rsidR="00CE656F">
        <w:rPr>
          <w:rFonts w:eastAsia="바탕"/>
          <w:sz w:val="22"/>
          <w:szCs w:val="22"/>
          <w:lang w:eastAsia="ko-KR"/>
        </w:rPr>
        <w:t>same</w:t>
      </w:r>
      <w:r w:rsidR="0081737F">
        <w:rPr>
          <w:rFonts w:eastAsia="바탕"/>
          <w:sz w:val="22"/>
          <w:szCs w:val="22"/>
          <w:lang w:eastAsia="ko-KR"/>
        </w:rPr>
        <w:t xml:space="preserve"> FFP-g period, the DCI transmitted in cell 1 schedules a UL transmission in cell 2 by indicating gNB-initiated COT based TX for the scheduled UL. In this case, it </w:t>
      </w:r>
      <w:r w:rsidR="00CE656F">
        <w:rPr>
          <w:rFonts w:eastAsia="바탕"/>
          <w:sz w:val="22"/>
          <w:szCs w:val="22"/>
          <w:lang w:eastAsia="ko-KR"/>
        </w:rPr>
        <w:t>may be</w:t>
      </w:r>
      <w:r w:rsidR="0081737F">
        <w:rPr>
          <w:rFonts w:eastAsia="바탕"/>
          <w:sz w:val="22"/>
          <w:szCs w:val="22"/>
          <w:lang w:eastAsia="ko-KR"/>
        </w:rPr>
        <w:t xml:space="preserve"> needed to clarify </w:t>
      </w:r>
      <w:r w:rsidR="00CE656F">
        <w:rPr>
          <w:rFonts w:eastAsia="바탕"/>
          <w:sz w:val="22"/>
          <w:szCs w:val="22"/>
          <w:lang w:eastAsia="ko-KR"/>
        </w:rPr>
        <w:t xml:space="preserve">whether the UE would need to validate the indicated COT initiator (i.e., gNB-initiated COT) based on the detection of DL transmission from the gNB. On this issue, since indicating gNB-initiated COT based TX for the scheduled UL in cell 2 </w:t>
      </w:r>
      <w:r w:rsidR="00E11685">
        <w:rPr>
          <w:rFonts w:eastAsia="바탕"/>
          <w:sz w:val="22"/>
          <w:szCs w:val="22"/>
          <w:lang w:eastAsia="ko-KR"/>
        </w:rPr>
        <w:t>would imply that the gNB has already initiated COT in the cell 2, the validation of gNB-initiated COT with DL detection may not be required (thus can be skipped) in UE side.</w:t>
      </w:r>
    </w:p>
    <w:p w:rsidR="000C4DFA" w:rsidRPr="00317149" w:rsidRDefault="000C4DFA" w:rsidP="00732D2D">
      <w:pPr>
        <w:spacing w:before="120" w:after="120" w:line="240" w:lineRule="auto"/>
        <w:ind w:left="0" w:firstLineChars="100" w:firstLine="220"/>
        <w:rPr>
          <w:rFonts w:eastAsia="바탕"/>
          <w:sz w:val="22"/>
          <w:szCs w:val="22"/>
          <w:lang w:eastAsia="ko-KR"/>
        </w:rPr>
      </w:pPr>
    </w:p>
    <w:p w:rsidR="00E11685" w:rsidRDefault="00E11685" w:rsidP="00317149">
      <w:pPr>
        <w:spacing w:before="120" w:after="120" w:line="240" w:lineRule="auto"/>
        <w:ind w:left="0" w:firstLineChars="100" w:firstLine="216"/>
        <w:rPr>
          <w:b/>
          <w:sz w:val="22"/>
          <w:szCs w:val="22"/>
          <w:lang w:eastAsia="ko-KR"/>
        </w:rPr>
      </w:pPr>
      <w:r w:rsidRPr="00732D2D">
        <w:rPr>
          <w:rFonts w:eastAsia="바탕"/>
          <w:b/>
          <w:sz w:val="22"/>
          <w:szCs w:val="22"/>
          <w:lang w:eastAsia="ko-KR"/>
        </w:rPr>
        <w:t>Proposal #3</w:t>
      </w:r>
      <w:r w:rsidRPr="008740BA">
        <w:rPr>
          <w:rFonts w:eastAsia="바탕"/>
          <w:b/>
          <w:sz w:val="22"/>
          <w:szCs w:val="22"/>
          <w:lang w:eastAsia="ko-KR"/>
        </w:rPr>
        <w:t xml:space="preserve">: </w:t>
      </w:r>
      <w:r>
        <w:rPr>
          <w:rFonts w:eastAsia="바탕"/>
          <w:b/>
          <w:sz w:val="22"/>
          <w:szCs w:val="22"/>
          <w:lang w:eastAsia="ko-KR"/>
        </w:rPr>
        <w:t xml:space="preserve">Consider </w:t>
      </w:r>
      <w:r w:rsidR="00B769C9">
        <w:rPr>
          <w:rFonts w:eastAsia="바탕"/>
          <w:b/>
          <w:sz w:val="22"/>
          <w:szCs w:val="22"/>
          <w:lang w:eastAsia="ko-KR"/>
        </w:rPr>
        <w:t>the determination/validation on the COT initiator for the scheduled UL transmission based on cross-CC scheduling.</w:t>
      </w:r>
    </w:p>
    <w:p w:rsidR="00B769C9" w:rsidRPr="00317149" w:rsidRDefault="00B769C9" w:rsidP="00B769C9">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317149">
        <w:rPr>
          <w:rFonts w:ascii="Times New Roman" w:hAnsi="Times New Roman"/>
          <w:b/>
          <w:sz w:val="22"/>
          <w:szCs w:val="22"/>
          <w:lang w:eastAsia="ko-KR"/>
        </w:rPr>
        <w:t xml:space="preserve">he </w:t>
      </w:r>
      <w:r>
        <w:rPr>
          <w:rFonts w:ascii="Times New Roman" w:hAnsi="Times New Roman"/>
          <w:b/>
          <w:sz w:val="22"/>
          <w:szCs w:val="22"/>
          <w:lang w:eastAsia="ko-KR"/>
        </w:rPr>
        <w:t xml:space="preserve">validation of gNB-initiated COT (based on the detection of DL transmission) can be skipped for the scheduled UL by </w:t>
      </w:r>
      <w:r w:rsidR="00DB01F1">
        <w:rPr>
          <w:rFonts w:ascii="Times New Roman" w:hAnsi="Times New Roman"/>
          <w:b/>
          <w:sz w:val="22"/>
          <w:szCs w:val="22"/>
          <w:lang w:eastAsia="ko-KR"/>
        </w:rPr>
        <w:t xml:space="preserve">cross-CC (and </w:t>
      </w:r>
      <w:r>
        <w:rPr>
          <w:rFonts w:ascii="Times New Roman" w:hAnsi="Times New Roman"/>
          <w:b/>
          <w:sz w:val="22"/>
          <w:szCs w:val="22"/>
          <w:lang w:eastAsia="ko-KR"/>
        </w:rPr>
        <w:t>same FFP-g</w:t>
      </w:r>
      <w:r w:rsidR="00DB01F1">
        <w:rPr>
          <w:rFonts w:ascii="Times New Roman" w:hAnsi="Times New Roman"/>
          <w:b/>
          <w:sz w:val="22"/>
          <w:szCs w:val="22"/>
          <w:lang w:eastAsia="ko-KR"/>
        </w:rPr>
        <w:t>)</w:t>
      </w:r>
      <w:r>
        <w:rPr>
          <w:rFonts w:ascii="Times New Roman" w:hAnsi="Times New Roman"/>
          <w:b/>
          <w:sz w:val="22"/>
          <w:szCs w:val="22"/>
          <w:lang w:eastAsia="ko-KR"/>
        </w:rPr>
        <w:t xml:space="preserve"> scheduling.</w:t>
      </w:r>
    </w:p>
    <w:p w:rsidR="005E2B4C" w:rsidRPr="00317149" w:rsidRDefault="005E2B4C" w:rsidP="00732D2D">
      <w:pPr>
        <w:ind w:left="567" w:firstLine="0"/>
        <w:rPr>
          <w:rFonts w:eastAsia="바탕"/>
          <w:sz w:val="22"/>
          <w:szCs w:val="22"/>
          <w:lang w:val="x-none" w:eastAsia="ko-KR"/>
        </w:rPr>
      </w:pPr>
    </w:p>
    <w:p w:rsidR="005E2B4C" w:rsidRDefault="005E2B4C" w:rsidP="0031714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Moreover, considering the configuration of FFP-g periodicity per cell and </w:t>
      </w:r>
      <w:r w:rsidR="00C51FD4">
        <w:rPr>
          <w:rFonts w:eastAsia="바탕"/>
          <w:sz w:val="22"/>
          <w:szCs w:val="22"/>
          <w:lang w:eastAsia="ko-KR"/>
        </w:rPr>
        <w:t>cross-CC scheduling between two cells with different FFP-g period, further consideration may be necessary on the COT initiator validation according to FFP-g period relationship between the two cells.</w:t>
      </w:r>
    </w:p>
    <w:p w:rsidR="00C65AB8" w:rsidRDefault="00C65AB8" w:rsidP="00732D2D">
      <w:pPr>
        <w:ind w:left="567" w:firstLine="0"/>
        <w:rPr>
          <w:rFonts w:eastAsia="바탕"/>
          <w:sz w:val="22"/>
          <w:szCs w:val="22"/>
          <w:lang w:val="x-none" w:eastAsia="ko-KR"/>
        </w:rPr>
      </w:pPr>
    </w:p>
    <w:p w:rsidR="00C65AB8" w:rsidRPr="00C65AB8" w:rsidRDefault="00C65AB8" w:rsidP="00C65AB8">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Consideration of default FFP-g without UE-initiated COT</w:t>
      </w:r>
    </w:p>
    <w:p w:rsidR="00C65AB8" w:rsidRDefault="00C65AB8" w:rsidP="00C65AB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case where some essential DL transmission occasions such as SSB or CORESET#0 are at the beginning of FFP or included within FFP duration, the FFP may need to be assumed by UE as a default FFP-g based on gNB-initiated COT. With the assumption, the UE is not allowed to initiate COT for the FFP, </w:t>
      </w:r>
      <w:r>
        <w:rPr>
          <w:rFonts w:eastAsia="바탕"/>
          <w:sz w:val="22"/>
          <w:szCs w:val="22"/>
          <w:lang w:eastAsia="ko-KR"/>
        </w:rPr>
        <w:lastRenderedPageBreak/>
        <w:t>and thus the UE would not try to initiate COT for the FFP. By defining the default FFP-g, potential UL-to-DL interference due to COT initiation by UE could be avoided.</w:t>
      </w:r>
    </w:p>
    <w:p w:rsidR="008D5C49" w:rsidRDefault="008D5C49" w:rsidP="00C65AB8">
      <w:pPr>
        <w:spacing w:before="120" w:after="120" w:line="240" w:lineRule="auto"/>
        <w:ind w:left="0" w:firstLineChars="100" w:firstLine="220"/>
        <w:rPr>
          <w:rFonts w:eastAsia="바탕"/>
          <w:sz w:val="22"/>
          <w:szCs w:val="22"/>
          <w:lang w:eastAsia="ko-KR"/>
        </w:rPr>
      </w:pPr>
    </w:p>
    <w:p w:rsidR="00C65AB8" w:rsidRDefault="00C65AB8" w:rsidP="00C65AB8">
      <w:pPr>
        <w:spacing w:before="120" w:after="120" w:line="240" w:lineRule="auto"/>
        <w:ind w:left="0" w:firstLineChars="100" w:firstLine="220"/>
        <w:rPr>
          <w:rFonts w:eastAsia="바탕"/>
          <w:sz w:val="22"/>
          <w:szCs w:val="22"/>
          <w:lang w:eastAsia="ko-KR"/>
        </w:rPr>
      </w:pPr>
      <w:r>
        <w:rPr>
          <w:rFonts w:eastAsia="바탕"/>
          <w:sz w:val="22"/>
          <w:szCs w:val="22"/>
          <w:lang w:eastAsia="ko-KR"/>
        </w:rPr>
        <w:t>Similarly for the case where essential UL transmission occasion such as RACH occasion is configured at the beginning of FFP, the FFP may need to be considered (or reserved) by gNB as a default FFP-u based on UE-initiated COT.</w:t>
      </w:r>
    </w:p>
    <w:p w:rsidR="00C65AB8" w:rsidRDefault="00C65AB8" w:rsidP="00C65AB8">
      <w:pPr>
        <w:spacing w:before="120" w:after="120" w:line="240" w:lineRule="auto"/>
        <w:ind w:left="284" w:hangingChars="129"/>
        <w:rPr>
          <w:rFonts w:eastAsia="바탕"/>
          <w:sz w:val="22"/>
          <w:szCs w:val="22"/>
          <w:lang w:eastAsia="ko-KR"/>
        </w:rPr>
      </w:pPr>
    </w:p>
    <w:p w:rsidR="00C65AB8" w:rsidRDefault="00C65AB8" w:rsidP="00C65AB8">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B769C9">
        <w:rPr>
          <w:rFonts w:eastAsia="바탕"/>
          <w:b/>
          <w:sz w:val="22"/>
          <w:szCs w:val="22"/>
          <w:lang w:eastAsia="ko-KR"/>
        </w:rPr>
        <w:t>4</w:t>
      </w:r>
      <w:r>
        <w:rPr>
          <w:rFonts w:eastAsia="바탕"/>
          <w:b/>
          <w:sz w:val="22"/>
          <w:szCs w:val="22"/>
          <w:lang w:eastAsia="ko-KR"/>
        </w:rPr>
        <w:t>: Consider to define the FFP including or starting with essential DL/UL transmission occasions (such as SSB or CORESET#0) as default FFP-g.</w:t>
      </w:r>
    </w:p>
    <w:p w:rsidR="00C65AB8" w:rsidRPr="00441A63" w:rsidRDefault="00C65AB8" w:rsidP="00C65AB8">
      <w:pPr>
        <w:spacing w:before="120" w:after="120" w:line="240" w:lineRule="auto"/>
        <w:ind w:left="284" w:hangingChars="129"/>
        <w:rPr>
          <w:rFonts w:eastAsia="바탕"/>
          <w:sz w:val="22"/>
          <w:szCs w:val="22"/>
          <w:lang w:eastAsia="ko-KR"/>
        </w:rPr>
      </w:pPr>
    </w:p>
    <w:p w:rsidR="00C65AB8" w:rsidRPr="00C65AB8" w:rsidRDefault="00C65AB8" w:rsidP="00C65AB8">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Consideration </w:t>
      </w:r>
      <w:r w:rsidRPr="003C1452">
        <w:rPr>
          <w:rFonts w:eastAsia="바탕"/>
          <w:b/>
          <w:sz w:val="24"/>
          <w:szCs w:val="24"/>
          <w:lang w:eastAsia="ko-KR"/>
        </w:rPr>
        <w:t>on</w:t>
      </w:r>
      <w:r w:rsidRPr="00C65AB8">
        <w:rPr>
          <w:rFonts w:eastAsia="바탕"/>
          <w:b/>
          <w:sz w:val="24"/>
          <w:szCs w:val="24"/>
          <w:lang w:eastAsia="ko-KR"/>
        </w:rPr>
        <w:t xml:space="preserve"> FFP alignment for multiple RB sets</w:t>
      </w:r>
    </w:p>
    <w:p w:rsidR="00C65AB8" w:rsidRDefault="00C65AB8" w:rsidP="00C65AB8">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 the case where multiple RB sets (</w:t>
      </w:r>
      <w:r w:rsidR="000005FA">
        <w:rPr>
          <w:rFonts w:eastAsia="바탕"/>
          <w:sz w:val="22"/>
          <w:szCs w:val="22"/>
          <w:lang w:eastAsia="ko-KR"/>
        </w:rPr>
        <w:t xml:space="preserve">each of which requires </w:t>
      </w:r>
      <w:r w:rsidR="008D5C49">
        <w:rPr>
          <w:rFonts w:eastAsia="바탕"/>
          <w:sz w:val="22"/>
          <w:szCs w:val="22"/>
          <w:lang w:eastAsia="ko-KR"/>
        </w:rPr>
        <w:t xml:space="preserve">separate </w:t>
      </w:r>
      <w:r>
        <w:rPr>
          <w:rFonts w:eastAsia="바탕"/>
          <w:sz w:val="22"/>
          <w:szCs w:val="22"/>
          <w:lang w:eastAsia="ko-KR"/>
        </w:rPr>
        <w:t xml:space="preserve">LBT) are within a </w:t>
      </w:r>
      <w:r w:rsidR="000005FA">
        <w:rPr>
          <w:rFonts w:eastAsia="바탕"/>
          <w:sz w:val="22"/>
          <w:szCs w:val="22"/>
          <w:lang w:eastAsia="ko-KR"/>
        </w:rPr>
        <w:t xml:space="preserve">same </w:t>
      </w:r>
      <w:r>
        <w:rPr>
          <w:rFonts w:eastAsia="바탕"/>
          <w:sz w:val="22"/>
          <w:szCs w:val="22"/>
          <w:lang w:eastAsia="ko-KR"/>
        </w:rPr>
        <w:t xml:space="preserve">carrier, it may be required for UE to assume a same type of </w:t>
      </w:r>
      <w:r w:rsidR="000005FA">
        <w:rPr>
          <w:rFonts w:eastAsia="바탕"/>
          <w:sz w:val="22"/>
          <w:szCs w:val="22"/>
          <w:lang w:eastAsia="ko-KR"/>
        </w:rPr>
        <w:t xml:space="preserve">COT initiator </w:t>
      </w:r>
      <w:r>
        <w:rPr>
          <w:rFonts w:eastAsia="바탕"/>
          <w:sz w:val="22"/>
          <w:szCs w:val="22"/>
          <w:lang w:eastAsia="ko-KR"/>
        </w:rPr>
        <w:t xml:space="preserve">(i.e., </w:t>
      </w:r>
      <w:r w:rsidR="000005FA">
        <w:rPr>
          <w:rFonts w:eastAsia="바탕"/>
          <w:sz w:val="22"/>
          <w:szCs w:val="22"/>
          <w:lang w:eastAsia="ko-KR"/>
        </w:rPr>
        <w:t>gNB-initiated COT</w:t>
      </w:r>
      <w:r>
        <w:rPr>
          <w:rFonts w:eastAsia="바탕"/>
          <w:sz w:val="22"/>
          <w:szCs w:val="22"/>
          <w:lang w:eastAsia="ko-KR"/>
        </w:rPr>
        <w:t xml:space="preserve"> or </w:t>
      </w:r>
      <w:r w:rsidR="000005FA">
        <w:rPr>
          <w:rFonts w:eastAsia="바탕"/>
          <w:sz w:val="22"/>
          <w:szCs w:val="22"/>
          <w:lang w:eastAsia="ko-KR"/>
        </w:rPr>
        <w:t>UE-initiated COT</w:t>
      </w:r>
      <w:r>
        <w:rPr>
          <w:rFonts w:eastAsia="바탕"/>
          <w:sz w:val="22"/>
          <w:szCs w:val="22"/>
          <w:lang w:eastAsia="ko-KR"/>
        </w:rPr>
        <w:t xml:space="preserve">) for the multiple RB sets to avoid potential UL-to-DL interference. </w:t>
      </w:r>
    </w:p>
    <w:p w:rsidR="008D5C49" w:rsidRDefault="008D5C49" w:rsidP="00C65AB8">
      <w:pPr>
        <w:spacing w:before="120" w:after="120" w:line="240" w:lineRule="auto"/>
        <w:ind w:left="0" w:firstLineChars="100" w:firstLine="220"/>
        <w:rPr>
          <w:rFonts w:eastAsia="바탕"/>
          <w:sz w:val="22"/>
          <w:szCs w:val="22"/>
          <w:lang w:eastAsia="ko-KR"/>
        </w:rPr>
      </w:pPr>
    </w:p>
    <w:p w:rsidR="008D5C49" w:rsidRPr="008D5C49" w:rsidRDefault="008D5C49" w:rsidP="00317149">
      <w:pPr>
        <w:spacing w:before="120" w:after="120" w:line="240" w:lineRule="auto"/>
        <w:ind w:left="0" w:firstLineChars="100" w:firstLine="220"/>
        <w:rPr>
          <w:rFonts w:eastAsia="맑은 고딕"/>
          <w:sz w:val="22"/>
          <w:lang w:val="en-US" w:eastAsia="ko-KR"/>
        </w:rPr>
      </w:pPr>
      <w:r w:rsidRPr="008D5C49">
        <w:rPr>
          <w:rFonts w:eastAsia="맑은 고딕"/>
          <w:sz w:val="22"/>
          <w:lang w:val="en-US" w:eastAsia="ko-KR"/>
        </w:rPr>
        <w:t xml:space="preserve">For example, in </w:t>
      </w:r>
      <w:r w:rsidRPr="00317149">
        <w:rPr>
          <w:rFonts w:eastAsia="바탕"/>
          <w:sz w:val="22"/>
          <w:szCs w:val="22"/>
          <w:lang w:eastAsia="ko-KR"/>
        </w:rPr>
        <w:t>case</w:t>
      </w:r>
      <w:r w:rsidRPr="008D5C49">
        <w:rPr>
          <w:rFonts w:eastAsia="맑은 고딕"/>
          <w:sz w:val="22"/>
          <w:lang w:val="en-US" w:eastAsia="ko-KR"/>
        </w:rPr>
        <w:t xml:space="preserve"> where UE is configured with two </w:t>
      </w:r>
      <w:r w:rsidR="000005FA">
        <w:rPr>
          <w:rFonts w:eastAsia="맑은 고딕"/>
          <w:sz w:val="22"/>
          <w:lang w:val="en-US" w:eastAsia="ko-KR"/>
        </w:rPr>
        <w:t>RB sets</w:t>
      </w:r>
      <w:r w:rsidRPr="008D5C49">
        <w:rPr>
          <w:rFonts w:eastAsia="맑은 고딕"/>
          <w:sz w:val="22"/>
          <w:lang w:val="en-US" w:eastAsia="ko-KR"/>
        </w:rPr>
        <w:t xml:space="preserve"> which belong to a same carrier, if the </w:t>
      </w:r>
      <w:r w:rsidRPr="008D5C49">
        <w:rPr>
          <w:rFonts w:eastAsia="맑은 고딕" w:hint="eastAsia"/>
          <w:sz w:val="22"/>
          <w:lang w:val="en-US" w:eastAsia="ko-KR"/>
        </w:rPr>
        <w:t xml:space="preserve">UE detected </w:t>
      </w:r>
      <w:r w:rsidRPr="008D5C49">
        <w:rPr>
          <w:rFonts w:eastAsia="맑은 고딕"/>
          <w:sz w:val="22"/>
          <w:lang w:val="en-US" w:eastAsia="ko-KR"/>
        </w:rPr>
        <w:t xml:space="preserve">DL transmission based on </w:t>
      </w:r>
      <w:r w:rsidRPr="008D5C49">
        <w:rPr>
          <w:rFonts w:eastAsia="맑은 고딕" w:hint="eastAsia"/>
          <w:sz w:val="22"/>
          <w:lang w:val="en-US" w:eastAsia="ko-KR"/>
        </w:rPr>
        <w:t>gNB-initiated COT</w:t>
      </w:r>
      <w:r w:rsidRPr="008D5C49">
        <w:rPr>
          <w:rFonts w:eastAsia="맑은 고딕"/>
          <w:sz w:val="22"/>
          <w:lang w:val="en-US" w:eastAsia="ko-KR"/>
        </w:rPr>
        <w:t xml:space="preserve"> in </w:t>
      </w:r>
      <w:r w:rsidR="000005FA">
        <w:rPr>
          <w:rFonts w:eastAsia="맑은 고딕"/>
          <w:sz w:val="22"/>
          <w:lang w:val="en-US" w:eastAsia="ko-KR"/>
        </w:rPr>
        <w:t xml:space="preserve">RB set </w:t>
      </w:r>
      <w:r w:rsidRPr="008D5C49">
        <w:rPr>
          <w:rFonts w:eastAsia="맑은 고딕"/>
          <w:sz w:val="22"/>
          <w:lang w:val="en-US" w:eastAsia="ko-KR"/>
        </w:rPr>
        <w:t xml:space="preserve">#1 but the UE decided to assume UE-initiated COT for </w:t>
      </w:r>
      <w:r w:rsidR="000005FA">
        <w:rPr>
          <w:rFonts w:eastAsia="맑은 고딕"/>
          <w:sz w:val="22"/>
          <w:lang w:val="en-US" w:eastAsia="ko-KR"/>
        </w:rPr>
        <w:t xml:space="preserve">RB set </w:t>
      </w:r>
      <w:r w:rsidRPr="008D5C49">
        <w:rPr>
          <w:rFonts w:eastAsia="맑은 고딕"/>
          <w:sz w:val="22"/>
          <w:lang w:val="en-US" w:eastAsia="ko-KR"/>
        </w:rPr>
        <w:t xml:space="preserve">#2 since it didn’t detect </w:t>
      </w:r>
      <w:r w:rsidR="000005FA">
        <w:rPr>
          <w:rFonts w:eastAsia="맑은 고딕"/>
          <w:sz w:val="22"/>
          <w:lang w:val="en-US" w:eastAsia="ko-KR"/>
        </w:rPr>
        <w:t xml:space="preserve">the </w:t>
      </w:r>
      <w:r w:rsidRPr="008D5C49">
        <w:rPr>
          <w:rFonts w:eastAsia="맑은 고딕"/>
          <w:sz w:val="22"/>
          <w:lang w:val="en-US" w:eastAsia="ko-KR"/>
        </w:rPr>
        <w:t>DL</w:t>
      </w:r>
      <w:r w:rsidR="000005FA">
        <w:rPr>
          <w:rFonts w:eastAsia="맑은 고딕"/>
          <w:sz w:val="22"/>
          <w:lang w:val="en-US" w:eastAsia="ko-KR"/>
        </w:rPr>
        <w:t xml:space="preserve"> transmission</w:t>
      </w:r>
      <w:r w:rsidRPr="008D5C49">
        <w:rPr>
          <w:rFonts w:eastAsia="맑은 고딕"/>
          <w:sz w:val="22"/>
          <w:lang w:val="en-US" w:eastAsia="ko-KR"/>
        </w:rPr>
        <w:t xml:space="preserve"> in </w:t>
      </w:r>
      <w:r w:rsidR="000005FA">
        <w:rPr>
          <w:rFonts w:eastAsia="맑은 고딕"/>
          <w:sz w:val="22"/>
          <w:lang w:val="en-US" w:eastAsia="ko-KR"/>
        </w:rPr>
        <w:t xml:space="preserve">RB set </w:t>
      </w:r>
      <w:r w:rsidRPr="008D5C49">
        <w:rPr>
          <w:rFonts w:eastAsia="맑은 고딕"/>
          <w:sz w:val="22"/>
          <w:lang w:val="en-US" w:eastAsia="ko-KR"/>
        </w:rPr>
        <w:t xml:space="preserve">#2, </w:t>
      </w:r>
      <w:r w:rsidR="000005FA">
        <w:rPr>
          <w:rFonts w:eastAsia="맑은 고딕"/>
          <w:sz w:val="22"/>
          <w:lang w:val="en-US" w:eastAsia="ko-KR"/>
        </w:rPr>
        <w:t xml:space="preserve">it would be safer and </w:t>
      </w:r>
      <w:r w:rsidRPr="008D5C49">
        <w:rPr>
          <w:rFonts w:eastAsia="맑은 고딕"/>
          <w:sz w:val="22"/>
          <w:lang w:val="en-US" w:eastAsia="ko-KR"/>
        </w:rPr>
        <w:t xml:space="preserve">reliable way that the UE assume gNB-initiated COT for both </w:t>
      </w:r>
      <w:r w:rsidR="000005FA">
        <w:rPr>
          <w:rFonts w:eastAsia="맑은 고딕"/>
          <w:sz w:val="22"/>
          <w:lang w:val="en-US" w:eastAsia="ko-KR"/>
        </w:rPr>
        <w:t xml:space="preserve">RB set </w:t>
      </w:r>
      <w:r w:rsidRPr="008D5C49">
        <w:rPr>
          <w:rFonts w:eastAsia="맑은 고딕"/>
          <w:sz w:val="22"/>
          <w:lang w:val="en-US" w:eastAsia="ko-KR"/>
        </w:rPr>
        <w:t xml:space="preserve">#1 and </w:t>
      </w:r>
      <w:r w:rsidR="000005FA">
        <w:rPr>
          <w:rFonts w:eastAsia="맑은 고딕"/>
          <w:sz w:val="22"/>
          <w:lang w:val="en-US" w:eastAsia="ko-KR"/>
        </w:rPr>
        <w:t xml:space="preserve">RB set </w:t>
      </w:r>
      <w:r w:rsidRPr="008D5C49">
        <w:rPr>
          <w:rFonts w:eastAsia="맑은 고딕"/>
          <w:sz w:val="22"/>
          <w:lang w:val="en-US" w:eastAsia="ko-KR"/>
        </w:rPr>
        <w:t xml:space="preserve">#2, in order to avoid UE-to-gNB interference caused by some UL transmission (e.g. via </w:t>
      </w:r>
      <w:r w:rsidR="000005FA">
        <w:rPr>
          <w:rFonts w:eastAsia="맑은 고딕"/>
          <w:sz w:val="22"/>
          <w:lang w:val="en-US" w:eastAsia="ko-KR"/>
        </w:rPr>
        <w:t xml:space="preserve">the </w:t>
      </w:r>
      <w:r w:rsidRPr="008D5C49">
        <w:rPr>
          <w:rFonts w:eastAsia="맑은 고딕"/>
          <w:sz w:val="22"/>
          <w:lang w:val="en-US" w:eastAsia="ko-KR"/>
        </w:rPr>
        <w:t>idle period of gNB FFP</w:t>
      </w:r>
      <w:r w:rsidR="000005FA">
        <w:rPr>
          <w:rFonts w:eastAsia="맑은 고딕"/>
          <w:sz w:val="22"/>
          <w:lang w:val="en-US" w:eastAsia="ko-KR"/>
        </w:rPr>
        <w:t>-g</w:t>
      </w:r>
      <w:r w:rsidRPr="008D5C49">
        <w:rPr>
          <w:rFonts w:eastAsia="맑은 고딕"/>
          <w:sz w:val="22"/>
          <w:lang w:val="en-US" w:eastAsia="ko-KR"/>
        </w:rPr>
        <w:t xml:space="preserve">) through </w:t>
      </w:r>
      <w:r w:rsidR="000005FA">
        <w:rPr>
          <w:rFonts w:eastAsia="맑은 고딕"/>
          <w:sz w:val="22"/>
          <w:lang w:val="en-US" w:eastAsia="ko-KR"/>
        </w:rPr>
        <w:t xml:space="preserve">RB set </w:t>
      </w:r>
      <w:r w:rsidRPr="008D5C49">
        <w:rPr>
          <w:rFonts w:eastAsia="맑은 고딕"/>
          <w:sz w:val="22"/>
          <w:lang w:val="en-US" w:eastAsia="ko-KR"/>
        </w:rPr>
        <w:t>#2 which</w:t>
      </w:r>
      <w:r w:rsidR="000005FA">
        <w:rPr>
          <w:rFonts w:eastAsia="맑은 고딕"/>
          <w:sz w:val="22"/>
          <w:lang w:val="en-US" w:eastAsia="ko-KR"/>
        </w:rPr>
        <w:t xml:space="preserve"> might be unexpected to the gNB. </w:t>
      </w:r>
    </w:p>
    <w:p w:rsidR="008D5C49" w:rsidRPr="008D5C49" w:rsidRDefault="008D5C49" w:rsidP="008D5C49">
      <w:pPr>
        <w:spacing w:before="0" w:after="0" w:line="259" w:lineRule="auto"/>
        <w:ind w:left="0" w:firstLine="0"/>
        <w:jc w:val="left"/>
        <w:rPr>
          <w:rFonts w:eastAsia="맑은 고딕"/>
          <w:sz w:val="22"/>
          <w:lang w:val="en-US" w:eastAsia="ko-KR"/>
        </w:rPr>
      </w:pPr>
    </w:p>
    <w:p w:rsidR="008D5C49" w:rsidRPr="00317149" w:rsidRDefault="008D5C49" w:rsidP="00317149">
      <w:pPr>
        <w:spacing w:before="120" w:after="120" w:line="240" w:lineRule="auto"/>
        <w:ind w:left="0" w:firstLineChars="100" w:firstLine="220"/>
        <w:rPr>
          <w:rFonts w:eastAsia="맑은 고딕"/>
          <w:sz w:val="22"/>
          <w:lang w:val="en-US" w:eastAsia="ko-KR"/>
        </w:rPr>
      </w:pPr>
      <w:r w:rsidRPr="008D5C49">
        <w:rPr>
          <w:rFonts w:eastAsia="맑은 고딕"/>
          <w:sz w:val="22"/>
          <w:lang w:val="en-US" w:eastAsia="ko-KR"/>
        </w:rPr>
        <w:t>F</w:t>
      </w:r>
      <w:r w:rsidRPr="008D5C49">
        <w:rPr>
          <w:rFonts w:eastAsia="맑은 고딕" w:hint="eastAsia"/>
          <w:sz w:val="22"/>
          <w:lang w:val="en-US" w:eastAsia="ko-KR"/>
        </w:rPr>
        <w:t xml:space="preserve">or </w:t>
      </w:r>
      <w:r w:rsidRPr="008D5C49">
        <w:rPr>
          <w:rFonts w:eastAsia="맑은 고딕"/>
          <w:sz w:val="22"/>
          <w:lang w:val="en-US" w:eastAsia="ko-KR"/>
        </w:rPr>
        <w:t xml:space="preserve">this reason, </w:t>
      </w:r>
      <w:r w:rsidR="00651297">
        <w:rPr>
          <w:rFonts w:eastAsia="맑은 고딕"/>
          <w:sz w:val="22"/>
          <w:lang w:val="en-US" w:eastAsia="ko-KR"/>
        </w:rPr>
        <w:t xml:space="preserve">when operating on </w:t>
      </w:r>
      <w:r w:rsidRPr="00317149">
        <w:rPr>
          <w:rFonts w:eastAsia="맑은 고딕"/>
          <w:sz w:val="22"/>
          <w:lang w:val="en-US" w:eastAsia="ko-KR"/>
        </w:rPr>
        <w:t xml:space="preserve">multiple </w:t>
      </w:r>
      <w:r w:rsidR="00651297">
        <w:rPr>
          <w:rFonts w:eastAsia="맑은 고딕"/>
          <w:sz w:val="22"/>
          <w:lang w:val="en-US" w:eastAsia="ko-KR"/>
        </w:rPr>
        <w:t>RB sets</w:t>
      </w:r>
      <w:r w:rsidRPr="00317149">
        <w:rPr>
          <w:rFonts w:eastAsia="맑은 고딕"/>
          <w:sz w:val="22"/>
          <w:lang w:val="en-US" w:eastAsia="ko-KR"/>
        </w:rPr>
        <w:t xml:space="preserve">, the assumptions regarding the COT initiator </w:t>
      </w:r>
      <w:r w:rsidR="00651297">
        <w:rPr>
          <w:rFonts w:eastAsia="맑은 고딕"/>
          <w:sz w:val="22"/>
          <w:lang w:val="en-US" w:eastAsia="ko-KR"/>
        </w:rPr>
        <w:t>need</w:t>
      </w:r>
      <w:r w:rsidRPr="00317149">
        <w:rPr>
          <w:rFonts w:eastAsia="맑은 고딕"/>
          <w:sz w:val="22"/>
          <w:lang w:val="en-US" w:eastAsia="ko-KR"/>
        </w:rPr>
        <w:t xml:space="preserve"> </w:t>
      </w:r>
      <w:r w:rsidR="00651297" w:rsidRPr="00317149">
        <w:rPr>
          <w:rFonts w:eastAsia="맑은 고딕"/>
          <w:sz w:val="22"/>
          <w:lang w:val="en-US" w:eastAsia="ko-KR"/>
        </w:rPr>
        <w:t xml:space="preserve">to be </w:t>
      </w:r>
      <w:r w:rsidRPr="00317149">
        <w:rPr>
          <w:rFonts w:eastAsia="맑은 고딕"/>
          <w:sz w:val="22"/>
          <w:lang w:val="en-US" w:eastAsia="ko-KR"/>
        </w:rPr>
        <w:t xml:space="preserve">aligned across all </w:t>
      </w:r>
      <w:r w:rsidR="00651297">
        <w:rPr>
          <w:rFonts w:eastAsia="맑은 고딕"/>
          <w:sz w:val="22"/>
          <w:lang w:val="en-US" w:eastAsia="ko-KR"/>
        </w:rPr>
        <w:t>RB sets within a same carrier, and specifically the</w:t>
      </w:r>
      <w:r w:rsidR="00651297" w:rsidRPr="00651297">
        <w:rPr>
          <w:rFonts w:eastAsia="맑은 고딕"/>
          <w:sz w:val="22"/>
          <w:lang w:val="en-US" w:eastAsia="ko-KR"/>
        </w:rPr>
        <w:t xml:space="preserve"> UE could assume</w:t>
      </w:r>
      <w:r w:rsidR="00651297">
        <w:rPr>
          <w:rFonts w:eastAsia="맑은 고딕"/>
          <w:sz w:val="22"/>
          <w:lang w:val="en-US" w:eastAsia="ko-KR"/>
        </w:rPr>
        <w:t xml:space="preserve"> either </w:t>
      </w:r>
      <w:r w:rsidR="00651297" w:rsidRPr="00317149">
        <w:rPr>
          <w:rFonts w:eastAsia="맑은 고딕"/>
          <w:sz w:val="22"/>
          <w:lang w:val="en-US" w:eastAsia="ko-KR"/>
        </w:rPr>
        <w:t>gNB-initiated COT or UE-initiated COT</w:t>
      </w:r>
      <w:r w:rsidR="00651297">
        <w:rPr>
          <w:rFonts w:eastAsia="맑은 고딕"/>
          <w:sz w:val="22"/>
          <w:lang w:val="en-US" w:eastAsia="ko-KR"/>
        </w:rPr>
        <w:t xml:space="preserve"> as the following way.</w:t>
      </w:r>
    </w:p>
    <w:p w:rsidR="00651297" w:rsidRPr="00317149" w:rsidRDefault="00651297" w:rsidP="00317149">
      <w:pPr>
        <w:spacing w:before="120" w:after="120" w:line="240" w:lineRule="auto"/>
        <w:ind w:left="0" w:firstLineChars="100" w:firstLine="220"/>
        <w:rPr>
          <w:rFonts w:eastAsia="SimSun" w:cs="Arial"/>
          <w:sz w:val="22"/>
          <w:szCs w:val="22"/>
          <w:lang w:val="zh-CN" w:eastAsia="zh-CN"/>
        </w:rPr>
      </w:pPr>
    </w:p>
    <w:p w:rsidR="008D5C49" w:rsidRPr="00317149" w:rsidRDefault="00651297" w:rsidP="00317149">
      <w:pPr>
        <w:pStyle w:val="ac"/>
        <w:numPr>
          <w:ilvl w:val="0"/>
          <w:numId w:val="50"/>
        </w:numPr>
        <w:spacing w:before="120" w:after="120" w:line="240" w:lineRule="auto"/>
        <w:ind w:leftChars="0"/>
        <w:rPr>
          <w:rFonts w:ascii="Times New Roman" w:hAnsi="Times New Roman"/>
          <w:sz w:val="22"/>
          <w:szCs w:val="22"/>
          <w:lang w:eastAsia="ko-KR"/>
        </w:rPr>
      </w:pPr>
      <w:r w:rsidRPr="00317149">
        <w:rPr>
          <w:rFonts w:ascii="Times New Roman" w:hAnsi="Times New Roman"/>
          <w:sz w:val="22"/>
          <w:szCs w:val="22"/>
          <w:lang w:eastAsia="ko-KR"/>
        </w:rPr>
        <w:t xml:space="preserve">The UE would assume </w:t>
      </w:r>
      <w:r w:rsidR="008D5C49" w:rsidRPr="00317149">
        <w:rPr>
          <w:rFonts w:ascii="Times New Roman" w:hAnsi="Times New Roman"/>
          <w:sz w:val="22"/>
          <w:szCs w:val="22"/>
          <w:lang w:eastAsia="ko-KR"/>
        </w:rPr>
        <w:t xml:space="preserve">gNB-initiated COT </w:t>
      </w:r>
      <w:r w:rsidRPr="00317149">
        <w:rPr>
          <w:rFonts w:ascii="Times New Roman" w:hAnsi="Times New Roman"/>
          <w:sz w:val="22"/>
          <w:szCs w:val="22"/>
          <w:lang w:eastAsia="ko-KR"/>
        </w:rPr>
        <w:t>for</w:t>
      </w:r>
      <w:r w:rsidR="008D5C49" w:rsidRPr="00317149">
        <w:rPr>
          <w:rFonts w:ascii="Times New Roman" w:hAnsi="Times New Roman"/>
          <w:sz w:val="22"/>
          <w:szCs w:val="22"/>
          <w:lang w:eastAsia="ko-KR"/>
        </w:rPr>
        <w:t xml:space="preserve"> all </w:t>
      </w:r>
      <w:r w:rsidRPr="00317149">
        <w:rPr>
          <w:rFonts w:ascii="Times New Roman" w:hAnsi="Times New Roman"/>
          <w:sz w:val="22"/>
          <w:szCs w:val="22"/>
          <w:lang w:eastAsia="ko-KR"/>
        </w:rPr>
        <w:t>RB set</w:t>
      </w:r>
      <w:r w:rsidR="008D5C49" w:rsidRPr="00317149">
        <w:rPr>
          <w:rFonts w:ascii="Times New Roman" w:hAnsi="Times New Roman"/>
          <w:sz w:val="22"/>
          <w:szCs w:val="22"/>
          <w:lang w:eastAsia="ko-KR"/>
        </w:rPr>
        <w:t xml:space="preserve">s, if at least for one </w:t>
      </w:r>
      <w:r w:rsidRPr="00317149">
        <w:rPr>
          <w:rFonts w:ascii="Times New Roman" w:hAnsi="Times New Roman"/>
          <w:sz w:val="22"/>
          <w:szCs w:val="22"/>
          <w:lang w:eastAsia="ko-KR"/>
        </w:rPr>
        <w:t>RB set</w:t>
      </w:r>
      <w:r w:rsidR="008D5C49" w:rsidRPr="00317149">
        <w:rPr>
          <w:rFonts w:ascii="Times New Roman" w:hAnsi="Times New Roman"/>
          <w:sz w:val="22"/>
          <w:szCs w:val="22"/>
          <w:lang w:eastAsia="ko-KR"/>
        </w:rPr>
        <w:t xml:space="preserve"> </w:t>
      </w:r>
      <w:r w:rsidRPr="00317149">
        <w:rPr>
          <w:rFonts w:ascii="Times New Roman" w:hAnsi="Times New Roman"/>
          <w:sz w:val="22"/>
          <w:szCs w:val="22"/>
          <w:lang w:eastAsia="ko-KR"/>
        </w:rPr>
        <w:t>(a</w:t>
      </w:r>
      <w:r w:rsidR="008D5C49" w:rsidRPr="00317149">
        <w:rPr>
          <w:rFonts w:ascii="Times New Roman" w:hAnsi="Times New Roman"/>
          <w:sz w:val="22"/>
          <w:szCs w:val="22"/>
          <w:lang w:eastAsia="ko-KR"/>
        </w:rPr>
        <w:t xml:space="preserve">) the UE detected DL transmission based on gNB-initiated COT or </w:t>
      </w:r>
      <w:r w:rsidRPr="00317149">
        <w:rPr>
          <w:rFonts w:ascii="Times New Roman" w:hAnsi="Times New Roman"/>
          <w:sz w:val="22"/>
          <w:szCs w:val="22"/>
          <w:lang w:eastAsia="ko-KR"/>
        </w:rPr>
        <w:t>(b</w:t>
      </w:r>
      <w:r w:rsidR="008D5C49" w:rsidRPr="00317149">
        <w:rPr>
          <w:rFonts w:ascii="Times New Roman" w:hAnsi="Times New Roman"/>
          <w:sz w:val="22"/>
          <w:szCs w:val="22"/>
          <w:lang w:eastAsia="ko-KR"/>
        </w:rPr>
        <w:t>) the UE has received indication from the gNB that it i</w:t>
      </w:r>
      <w:r w:rsidRPr="00317149">
        <w:rPr>
          <w:rFonts w:ascii="Times New Roman" w:hAnsi="Times New Roman"/>
          <w:sz w:val="22"/>
          <w:szCs w:val="22"/>
          <w:lang w:eastAsia="ko-KR"/>
        </w:rPr>
        <w:t>s based on gNB-initiated COT.</w:t>
      </w:r>
    </w:p>
    <w:p w:rsidR="008D5C49" w:rsidRPr="00317149" w:rsidRDefault="00651297" w:rsidP="00317149">
      <w:pPr>
        <w:pStyle w:val="ac"/>
        <w:numPr>
          <w:ilvl w:val="0"/>
          <w:numId w:val="50"/>
        </w:numPr>
        <w:spacing w:before="120" w:after="120" w:line="240" w:lineRule="auto"/>
        <w:ind w:leftChars="0"/>
        <w:rPr>
          <w:rFonts w:ascii="Times New Roman" w:hAnsi="Times New Roman"/>
          <w:sz w:val="22"/>
          <w:szCs w:val="22"/>
          <w:lang w:eastAsia="ko-KR"/>
        </w:rPr>
      </w:pPr>
      <w:r w:rsidRPr="00317149">
        <w:rPr>
          <w:rFonts w:ascii="Times New Roman" w:hAnsi="Times New Roman"/>
          <w:sz w:val="22"/>
          <w:szCs w:val="22"/>
          <w:lang w:eastAsia="ko-KR"/>
        </w:rPr>
        <w:t xml:space="preserve">The UE would assume </w:t>
      </w:r>
      <w:r w:rsidR="008D5C49" w:rsidRPr="00317149">
        <w:rPr>
          <w:rFonts w:ascii="Times New Roman" w:hAnsi="Times New Roman"/>
          <w:sz w:val="22"/>
          <w:szCs w:val="22"/>
          <w:lang w:eastAsia="ko-KR"/>
        </w:rPr>
        <w:t xml:space="preserve">UE-initiated COT for a </w:t>
      </w:r>
      <w:r w:rsidRPr="00317149">
        <w:rPr>
          <w:rFonts w:ascii="Times New Roman" w:hAnsi="Times New Roman"/>
          <w:sz w:val="22"/>
          <w:szCs w:val="22"/>
          <w:lang w:eastAsia="ko-KR"/>
        </w:rPr>
        <w:t>RB set</w:t>
      </w:r>
      <w:r w:rsidR="008D5C49" w:rsidRPr="00317149">
        <w:rPr>
          <w:rFonts w:ascii="Times New Roman" w:hAnsi="Times New Roman"/>
          <w:sz w:val="22"/>
          <w:szCs w:val="22"/>
          <w:lang w:eastAsia="ko-KR"/>
        </w:rPr>
        <w:t xml:space="preserve">, if the UE didn’t detect DL transmission based on gNB-initiated COT for any of </w:t>
      </w:r>
      <w:r w:rsidRPr="00317149">
        <w:rPr>
          <w:rFonts w:ascii="Times New Roman" w:hAnsi="Times New Roman"/>
          <w:sz w:val="22"/>
          <w:szCs w:val="22"/>
          <w:lang w:eastAsia="ko-KR"/>
        </w:rPr>
        <w:t>RB sets</w:t>
      </w:r>
      <w:r w:rsidR="008D5C49" w:rsidRPr="00317149">
        <w:rPr>
          <w:rFonts w:ascii="Times New Roman" w:hAnsi="Times New Roman"/>
          <w:sz w:val="22"/>
          <w:szCs w:val="22"/>
          <w:lang w:eastAsia="ko-KR"/>
        </w:rPr>
        <w:t xml:space="preserve"> and if the UE decided to assume UE-initiated COT</w:t>
      </w:r>
      <w:r w:rsidRPr="00317149">
        <w:rPr>
          <w:rFonts w:ascii="Times New Roman" w:hAnsi="Times New Roman"/>
          <w:sz w:val="22"/>
          <w:szCs w:val="22"/>
          <w:lang w:eastAsia="ko-KR"/>
        </w:rPr>
        <w:t xml:space="preserve"> for the RB set</w:t>
      </w:r>
      <w:r w:rsidR="008D5C49" w:rsidRPr="00317149">
        <w:rPr>
          <w:rFonts w:ascii="Times New Roman" w:hAnsi="Times New Roman"/>
          <w:sz w:val="22"/>
          <w:szCs w:val="22"/>
          <w:lang w:eastAsia="ko-KR"/>
        </w:rPr>
        <w:t>.</w:t>
      </w:r>
    </w:p>
    <w:p w:rsidR="008D5C49" w:rsidRPr="00317149" w:rsidRDefault="008D5C49" w:rsidP="00C65AB8">
      <w:pPr>
        <w:spacing w:before="120" w:after="120" w:line="240" w:lineRule="auto"/>
        <w:ind w:left="284" w:hangingChars="129"/>
        <w:rPr>
          <w:rFonts w:eastAsia="바탕"/>
          <w:sz w:val="22"/>
          <w:szCs w:val="22"/>
          <w:lang w:val="x-none" w:eastAsia="ko-KR"/>
        </w:rPr>
      </w:pPr>
    </w:p>
    <w:p w:rsidR="00DB01F1" w:rsidRDefault="00C65AB8" w:rsidP="00C65AB8">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lastRenderedPageBreak/>
        <w:t>Proposal #</w:t>
      </w:r>
      <w:r w:rsidR="00B769C9">
        <w:rPr>
          <w:rFonts w:eastAsia="바탕"/>
          <w:b/>
          <w:sz w:val="22"/>
          <w:szCs w:val="22"/>
          <w:lang w:eastAsia="ko-KR"/>
        </w:rPr>
        <w:t>5</w:t>
      </w:r>
      <w:r>
        <w:rPr>
          <w:rFonts w:eastAsia="바탕"/>
          <w:b/>
          <w:sz w:val="22"/>
          <w:szCs w:val="22"/>
          <w:lang w:eastAsia="ko-KR"/>
        </w:rPr>
        <w:t xml:space="preserve">: Consider to align the assumption of </w:t>
      </w:r>
      <w:r w:rsidR="00DB01F1">
        <w:rPr>
          <w:rFonts w:eastAsia="바탕"/>
          <w:b/>
          <w:sz w:val="22"/>
          <w:szCs w:val="22"/>
          <w:lang w:eastAsia="ko-KR"/>
        </w:rPr>
        <w:t>COT initiator</w:t>
      </w:r>
      <w:r>
        <w:rPr>
          <w:rFonts w:eastAsia="바탕"/>
          <w:b/>
          <w:sz w:val="22"/>
          <w:szCs w:val="22"/>
          <w:lang w:eastAsia="ko-KR"/>
        </w:rPr>
        <w:t xml:space="preserve"> for multiple RB sets </w:t>
      </w:r>
      <w:r w:rsidR="00DB01F1">
        <w:rPr>
          <w:rFonts w:eastAsia="바탕"/>
          <w:b/>
          <w:sz w:val="22"/>
          <w:szCs w:val="22"/>
          <w:lang w:eastAsia="ko-KR"/>
        </w:rPr>
        <w:t xml:space="preserve">within </w:t>
      </w:r>
      <w:r>
        <w:rPr>
          <w:rFonts w:eastAsia="바탕"/>
          <w:b/>
          <w:sz w:val="22"/>
          <w:szCs w:val="22"/>
          <w:lang w:eastAsia="ko-KR"/>
        </w:rPr>
        <w:t xml:space="preserve">a </w:t>
      </w:r>
      <w:r w:rsidR="00DB01F1">
        <w:rPr>
          <w:rFonts w:eastAsia="바탕"/>
          <w:b/>
          <w:sz w:val="22"/>
          <w:szCs w:val="22"/>
          <w:lang w:eastAsia="ko-KR"/>
        </w:rPr>
        <w:t xml:space="preserve">same </w:t>
      </w:r>
      <w:r>
        <w:rPr>
          <w:rFonts w:eastAsia="바탕"/>
          <w:b/>
          <w:sz w:val="22"/>
          <w:szCs w:val="22"/>
          <w:lang w:eastAsia="ko-KR"/>
        </w:rPr>
        <w:t xml:space="preserve">carrier </w:t>
      </w:r>
      <w:r w:rsidR="00DB01F1">
        <w:rPr>
          <w:rFonts w:eastAsia="바탕"/>
          <w:b/>
          <w:sz w:val="22"/>
          <w:szCs w:val="22"/>
          <w:lang w:eastAsia="ko-KR"/>
        </w:rPr>
        <w:t xml:space="preserve">as the following way. </w:t>
      </w:r>
    </w:p>
    <w:p w:rsidR="00DB01F1" w:rsidRPr="00317149" w:rsidRDefault="00DB01F1" w:rsidP="00317149">
      <w:pPr>
        <w:pStyle w:val="ac"/>
        <w:numPr>
          <w:ilvl w:val="0"/>
          <w:numId w:val="8"/>
        </w:numPr>
        <w:spacing w:before="120" w:after="120" w:line="240" w:lineRule="auto"/>
        <w:ind w:leftChars="0"/>
        <w:rPr>
          <w:b/>
          <w:sz w:val="22"/>
          <w:szCs w:val="22"/>
          <w:lang w:eastAsia="ko-KR"/>
        </w:rPr>
      </w:pPr>
      <w:r w:rsidRPr="00317149">
        <w:rPr>
          <w:rFonts w:ascii="Times New Roman" w:hAnsi="Times New Roman"/>
          <w:b/>
          <w:sz w:val="22"/>
          <w:szCs w:val="22"/>
          <w:lang w:eastAsia="ko-KR"/>
        </w:rPr>
        <w:t>The UE would assume gNB-initiated COT for all RB sets, if at least for one RB set (a) the UE detected DL transmission based on gNB-initiated COT or (b) the UE has received indication from the gNB that it is based on gNB-initiated COT.</w:t>
      </w:r>
    </w:p>
    <w:p w:rsidR="00C65AB8" w:rsidRPr="00317149" w:rsidRDefault="00DB01F1" w:rsidP="00317149">
      <w:pPr>
        <w:pStyle w:val="ac"/>
        <w:numPr>
          <w:ilvl w:val="0"/>
          <w:numId w:val="8"/>
        </w:numPr>
        <w:spacing w:before="120" w:after="120" w:line="240" w:lineRule="auto"/>
        <w:ind w:leftChars="0"/>
        <w:rPr>
          <w:b/>
          <w:sz w:val="22"/>
          <w:szCs w:val="22"/>
          <w:lang w:eastAsia="ko-KR"/>
        </w:rPr>
      </w:pPr>
      <w:r w:rsidRPr="00317149">
        <w:rPr>
          <w:rFonts w:ascii="Times New Roman" w:hAnsi="Times New Roman"/>
          <w:b/>
          <w:sz w:val="22"/>
          <w:szCs w:val="22"/>
          <w:lang w:eastAsia="ko-KR"/>
        </w:rPr>
        <w:t>The UE would assume UE-initiated COT for a RB set, if the UE didn’t detect DL transmission based on gNB-initiated COT for any of RB sets and if the UE decided to assume UE-initiated COT for the RB set.</w:t>
      </w:r>
    </w:p>
    <w:p w:rsidR="00047B4C" w:rsidRDefault="00047B4C" w:rsidP="00047B4C">
      <w:pPr>
        <w:spacing w:before="120" w:after="120" w:line="240" w:lineRule="auto"/>
        <w:ind w:left="284" w:hangingChars="129"/>
        <w:rPr>
          <w:rFonts w:eastAsia="바탕"/>
          <w:sz w:val="22"/>
          <w:szCs w:val="22"/>
          <w:lang w:val="x-none" w:eastAsia="ko-KR"/>
        </w:rPr>
      </w:pPr>
    </w:p>
    <w:p w:rsidR="0021668D" w:rsidRPr="00C65AB8" w:rsidRDefault="0021668D" w:rsidP="0021668D">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Consideration on COT transmission and COT sharing</w:t>
      </w:r>
    </w:p>
    <w:p w:rsidR="00047B4C" w:rsidRPr="00732D2D" w:rsidRDefault="001D0A8B" w:rsidP="00732D2D">
      <w:pPr>
        <w:spacing w:before="120" w:after="120" w:line="240" w:lineRule="auto"/>
        <w:ind w:left="0" w:firstLineChars="100" w:firstLine="220"/>
        <w:rPr>
          <w:rFonts w:eastAsia="바탕"/>
          <w:sz w:val="22"/>
          <w:szCs w:val="22"/>
          <w:lang w:eastAsia="ko-KR"/>
        </w:rPr>
      </w:pPr>
      <w:r>
        <w:rPr>
          <w:rFonts w:eastAsia="바탕"/>
          <w:sz w:val="22"/>
          <w:szCs w:val="22"/>
          <w:lang w:eastAsia="ko-KR"/>
        </w:rPr>
        <w:t>In previous meeting, i</w:t>
      </w:r>
      <w:r w:rsidR="0021668D">
        <w:rPr>
          <w:rFonts w:eastAsia="바탕" w:hint="eastAsia"/>
          <w:sz w:val="22"/>
          <w:szCs w:val="22"/>
          <w:lang w:eastAsia="ko-KR"/>
        </w:rPr>
        <w:t xml:space="preserve">t was </w:t>
      </w:r>
      <w:r>
        <w:rPr>
          <w:rFonts w:eastAsia="바탕"/>
          <w:sz w:val="22"/>
          <w:szCs w:val="22"/>
          <w:lang w:eastAsia="ko-KR"/>
        </w:rPr>
        <w:t xml:space="preserve">discussed as a possible operation that UE can be configured (by RRC) to limit its COT duration within a FFP-u period. Considering </w:t>
      </w:r>
      <w:r w:rsidR="00444881">
        <w:rPr>
          <w:rFonts w:eastAsia="바탕"/>
          <w:sz w:val="22"/>
          <w:szCs w:val="22"/>
          <w:lang w:eastAsia="ko-KR"/>
        </w:rPr>
        <w:t>the</w:t>
      </w:r>
      <w:r>
        <w:rPr>
          <w:rFonts w:eastAsia="바탕"/>
          <w:sz w:val="22"/>
          <w:szCs w:val="22"/>
          <w:lang w:eastAsia="ko-KR"/>
        </w:rPr>
        <w:t xml:space="preserve"> situation where </w:t>
      </w:r>
      <w:r w:rsidR="00444881">
        <w:rPr>
          <w:rFonts w:eastAsia="바탕"/>
          <w:sz w:val="22"/>
          <w:szCs w:val="22"/>
          <w:lang w:eastAsia="ko-KR"/>
        </w:rPr>
        <w:t>a number of</w:t>
      </w:r>
      <w:r>
        <w:rPr>
          <w:rFonts w:eastAsia="바탕"/>
          <w:sz w:val="22"/>
          <w:szCs w:val="22"/>
          <w:lang w:eastAsia="ko-KR"/>
        </w:rPr>
        <w:t xml:space="preserve"> UEs (as well as gNB) operate with various/different FFP-u</w:t>
      </w:r>
      <w:r w:rsidR="00444881">
        <w:rPr>
          <w:rFonts w:eastAsia="바탕"/>
          <w:sz w:val="22"/>
          <w:szCs w:val="22"/>
          <w:lang w:eastAsia="ko-KR"/>
        </w:rPr>
        <w:t xml:space="preserve"> (and FFP-g)</w:t>
      </w:r>
      <w:r>
        <w:rPr>
          <w:rFonts w:eastAsia="바탕"/>
          <w:sz w:val="22"/>
          <w:szCs w:val="22"/>
          <w:lang w:eastAsia="ko-KR"/>
        </w:rPr>
        <w:t xml:space="preserve"> period and starting offset</w:t>
      </w:r>
      <w:r w:rsidR="00444881">
        <w:rPr>
          <w:rFonts w:eastAsia="바탕"/>
          <w:sz w:val="22"/>
          <w:szCs w:val="22"/>
          <w:lang w:eastAsia="ko-KR"/>
        </w:rPr>
        <w:t>,</w:t>
      </w:r>
      <w:r>
        <w:rPr>
          <w:rFonts w:eastAsia="바탕"/>
          <w:sz w:val="22"/>
          <w:szCs w:val="22"/>
          <w:lang w:eastAsia="ko-KR"/>
        </w:rPr>
        <w:t xml:space="preserve"> </w:t>
      </w:r>
      <w:r w:rsidR="00444881">
        <w:rPr>
          <w:rFonts w:eastAsia="바탕"/>
          <w:sz w:val="22"/>
          <w:szCs w:val="22"/>
          <w:lang w:eastAsia="ko-KR"/>
        </w:rPr>
        <w:t>i</w:t>
      </w:r>
      <w:r>
        <w:rPr>
          <w:rFonts w:eastAsia="바탕"/>
          <w:sz w:val="22"/>
          <w:szCs w:val="22"/>
          <w:lang w:eastAsia="ko-KR"/>
        </w:rPr>
        <w:t xml:space="preserve">t could be beneficial </w:t>
      </w:r>
      <w:r w:rsidR="00444881">
        <w:rPr>
          <w:rFonts w:eastAsia="바탕"/>
          <w:sz w:val="22"/>
          <w:szCs w:val="22"/>
          <w:lang w:eastAsia="ko-KR"/>
        </w:rPr>
        <w:t>to</w:t>
      </w:r>
      <w:r>
        <w:rPr>
          <w:rFonts w:eastAsia="바탕"/>
          <w:sz w:val="22"/>
          <w:szCs w:val="22"/>
          <w:lang w:eastAsia="ko-KR"/>
        </w:rPr>
        <w:t xml:space="preserve"> well manag</w:t>
      </w:r>
      <w:r w:rsidR="00444881">
        <w:rPr>
          <w:rFonts w:eastAsia="바탕"/>
          <w:sz w:val="22"/>
          <w:szCs w:val="22"/>
          <w:lang w:eastAsia="ko-KR"/>
        </w:rPr>
        <w:t>e/control</w:t>
      </w:r>
      <w:r>
        <w:rPr>
          <w:rFonts w:eastAsia="바탕"/>
          <w:sz w:val="22"/>
          <w:szCs w:val="22"/>
          <w:lang w:eastAsia="ko-KR"/>
        </w:rPr>
        <w:t xml:space="preserve"> </w:t>
      </w:r>
      <w:r w:rsidR="00444881">
        <w:rPr>
          <w:rFonts w:eastAsia="바탕"/>
          <w:sz w:val="22"/>
          <w:szCs w:val="22"/>
          <w:lang w:eastAsia="ko-KR"/>
        </w:rPr>
        <w:t xml:space="preserve">the multiplexing of the UEs (and the gNB). </w:t>
      </w:r>
    </w:p>
    <w:p w:rsidR="0021668D" w:rsidRDefault="0021668D" w:rsidP="00047B4C">
      <w:pPr>
        <w:spacing w:before="120" w:after="120" w:line="240" w:lineRule="auto"/>
        <w:ind w:left="284" w:hangingChars="129"/>
        <w:rPr>
          <w:rFonts w:eastAsia="바탕"/>
          <w:sz w:val="22"/>
          <w:szCs w:val="22"/>
          <w:lang w:val="x-none" w:eastAsia="ko-KR"/>
        </w:rPr>
      </w:pPr>
    </w:p>
    <w:p w:rsidR="00B776F3" w:rsidRDefault="00B776F3" w:rsidP="00B776F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B769C9">
        <w:rPr>
          <w:rFonts w:eastAsia="바탕"/>
          <w:b/>
          <w:sz w:val="22"/>
          <w:szCs w:val="22"/>
          <w:lang w:eastAsia="ko-KR"/>
        </w:rPr>
        <w:t>6</w:t>
      </w:r>
      <w:r>
        <w:rPr>
          <w:rFonts w:eastAsia="바탕"/>
          <w:b/>
          <w:sz w:val="22"/>
          <w:szCs w:val="22"/>
          <w:lang w:eastAsia="ko-KR"/>
        </w:rPr>
        <w:t>: Consider to configure</w:t>
      </w:r>
      <w:r w:rsidR="0075506C">
        <w:rPr>
          <w:rFonts w:eastAsia="바탕"/>
          <w:b/>
          <w:sz w:val="22"/>
          <w:szCs w:val="22"/>
          <w:lang w:eastAsia="ko-KR"/>
        </w:rPr>
        <w:t xml:space="preserve"> (limit)</w:t>
      </w:r>
      <w:r>
        <w:rPr>
          <w:rFonts w:eastAsia="바탕"/>
          <w:b/>
          <w:sz w:val="22"/>
          <w:szCs w:val="22"/>
          <w:lang w:eastAsia="ko-KR"/>
        </w:rPr>
        <w:t xml:space="preserve"> the maximum COT duration</w:t>
      </w:r>
      <w:r w:rsidR="0075506C">
        <w:rPr>
          <w:rFonts w:eastAsia="바탕"/>
          <w:b/>
          <w:sz w:val="22"/>
          <w:szCs w:val="22"/>
          <w:lang w:eastAsia="ko-KR"/>
        </w:rPr>
        <w:t xml:space="preserve"> allowed by the UE</w:t>
      </w:r>
      <w:r>
        <w:rPr>
          <w:rFonts w:eastAsia="바탕"/>
          <w:b/>
          <w:sz w:val="22"/>
          <w:szCs w:val="22"/>
          <w:lang w:eastAsia="ko-KR"/>
        </w:rPr>
        <w:t xml:space="preserve"> within a FFP-u period</w:t>
      </w:r>
      <w:r w:rsidR="0075506C">
        <w:rPr>
          <w:rFonts w:eastAsia="바탕"/>
          <w:b/>
          <w:sz w:val="22"/>
          <w:szCs w:val="22"/>
          <w:lang w:eastAsia="ko-KR"/>
        </w:rPr>
        <w:t xml:space="preserve"> for gNB control of UE multiplexing</w:t>
      </w:r>
      <w:r>
        <w:rPr>
          <w:rFonts w:eastAsia="바탕"/>
          <w:b/>
          <w:sz w:val="22"/>
          <w:szCs w:val="22"/>
          <w:lang w:eastAsia="ko-KR"/>
        </w:rPr>
        <w:t>.</w:t>
      </w:r>
    </w:p>
    <w:p w:rsidR="00B776F3" w:rsidRPr="00732D2D" w:rsidRDefault="00B776F3" w:rsidP="00047B4C">
      <w:pPr>
        <w:spacing w:before="120" w:after="120" w:line="240" w:lineRule="auto"/>
        <w:ind w:left="284" w:hangingChars="129"/>
        <w:rPr>
          <w:rFonts w:eastAsia="바탕"/>
          <w:sz w:val="22"/>
          <w:szCs w:val="22"/>
          <w:lang w:eastAsia="ko-KR"/>
        </w:rPr>
      </w:pPr>
    </w:p>
    <w:p w:rsidR="00533A1A" w:rsidRDefault="00444881" w:rsidP="00732D2D">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Furthermore</w:t>
      </w:r>
      <w:r>
        <w:rPr>
          <w:rFonts w:eastAsia="바탕"/>
          <w:sz w:val="22"/>
          <w:szCs w:val="22"/>
          <w:lang w:eastAsia="ko-KR"/>
        </w:rPr>
        <w:t>, i</w:t>
      </w:r>
      <w:r>
        <w:rPr>
          <w:rFonts w:eastAsia="바탕" w:hint="eastAsia"/>
          <w:sz w:val="22"/>
          <w:szCs w:val="22"/>
          <w:lang w:eastAsia="ko-KR"/>
        </w:rPr>
        <w:t xml:space="preserve">t was </w:t>
      </w:r>
      <w:r w:rsidR="00F1187A">
        <w:rPr>
          <w:rFonts w:eastAsia="바탕"/>
          <w:sz w:val="22"/>
          <w:szCs w:val="22"/>
          <w:lang w:eastAsia="ko-KR"/>
        </w:rPr>
        <w:t>agreed that the DL transmission based on sharing of a UE-initiated COT shall include at least a scheduled DL or a DCI transmission for the COT-initiating UE, and whether/how the DL transmission can include the transmission to other UE and/or broadcast transmission</w:t>
      </w:r>
      <w:r w:rsidR="008D5C49">
        <w:rPr>
          <w:rFonts w:eastAsia="바탕"/>
          <w:sz w:val="22"/>
          <w:szCs w:val="22"/>
          <w:lang w:eastAsia="ko-KR"/>
        </w:rPr>
        <w:t xml:space="preserve">. In order </w:t>
      </w:r>
      <w:r w:rsidR="00F1187A">
        <w:rPr>
          <w:rFonts w:eastAsia="바탕"/>
          <w:sz w:val="22"/>
          <w:szCs w:val="22"/>
          <w:lang w:eastAsia="ko-KR"/>
        </w:rPr>
        <w:t xml:space="preserve">to avoid </w:t>
      </w:r>
      <w:r w:rsidR="008D5C49">
        <w:rPr>
          <w:rFonts w:eastAsia="바탕"/>
          <w:sz w:val="22"/>
          <w:szCs w:val="22"/>
          <w:lang w:eastAsia="ko-KR"/>
        </w:rPr>
        <w:t xml:space="preserve">problematic situation such as </w:t>
      </w:r>
      <w:r w:rsidR="00F1187A">
        <w:rPr>
          <w:rFonts w:eastAsia="바탕"/>
          <w:sz w:val="22"/>
          <w:szCs w:val="22"/>
          <w:lang w:eastAsia="ko-KR"/>
        </w:rPr>
        <w:t>UE1-to-gNB-to-UE2 COT sharing</w:t>
      </w:r>
      <w:r w:rsidR="008D5C49">
        <w:rPr>
          <w:rFonts w:eastAsia="바탕"/>
          <w:sz w:val="22"/>
          <w:szCs w:val="22"/>
          <w:lang w:eastAsia="ko-KR"/>
        </w:rPr>
        <w:t xml:space="preserve"> and c</w:t>
      </w:r>
      <w:r w:rsidR="00F1187A">
        <w:rPr>
          <w:rFonts w:eastAsia="바탕"/>
          <w:sz w:val="22"/>
          <w:szCs w:val="22"/>
          <w:lang w:eastAsia="ko-KR"/>
        </w:rPr>
        <w:t xml:space="preserve">onsidering </w:t>
      </w:r>
      <w:r w:rsidR="00533A1A">
        <w:rPr>
          <w:rFonts w:eastAsia="바탕"/>
          <w:sz w:val="22"/>
          <w:szCs w:val="22"/>
          <w:lang w:eastAsia="ko-KR"/>
        </w:rPr>
        <w:t>legacy Rel-16 UEs which would perform UL transmission only based on sharing of a gNB-initiated COT (without UE-initiated COT capability), it would be reasonable that:</w:t>
      </w:r>
    </w:p>
    <w:p w:rsidR="00533A1A" w:rsidRDefault="00533A1A" w:rsidP="00732D2D">
      <w:pPr>
        <w:spacing w:before="120" w:after="120" w:line="240" w:lineRule="auto"/>
        <w:ind w:left="0" w:firstLineChars="100" w:firstLine="220"/>
        <w:rPr>
          <w:rFonts w:eastAsia="바탕"/>
          <w:sz w:val="22"/>
          <w:szCs w:val="22"/>
          <w:lang w:eastAsia="ko-KR"/>
        </w:rPr>
      </w:pPr>
    </w:p>
    <w:p w:rsidR="00533A1A" w:rsidRPr="00317149" w:rsidRDefault="008D5C49" w:rsidP="00317149">
      <w:pPr>
        <w:pStyle w:val="ac"/>
        <w:numPr>
          <w:ilvl w:val="0"/>
          <w:numId w:val="53"/>
        </w:numPr>
        <w:spacing w:before="120" w:after="120" w:line="240" w:lineRule="auto"/>
        <w:ind w:leftChars="0"/>
        <w:rPr>
          <w:rFonts w:ascii="Times New Roman" w:hAnsi="Times New Roman"/>
          <w:sz w:val="22"/>
          <w:szCs w:val="22"/>
          <w:lang w:eastAsia="ko-KR"/>
        </w:rPr>
      </w:pPr>
      <w:r w:rsidRPr="00317149">
        <w:rPr>
          <w:rFonts w:ascii="Times New Roman" w:hAnsi="Times New Roman"/>
          <w:sz w:val="22"/>
          <w:szCs w:val="22"/>
          <w:lang w:eastAsia="ko-KR"/>
        </w:rPr>
        <w:t>The above DL transmission (based on sharing of a UE-initiated COT) only include the transmission to the COT-initiating UE in case where there is UL resource allocated for other UE than the COT-initiating UE after the DL reception.</w:t>
      </w:r>
    </w:p>
    <w:p w:rsidR="00591B85" w:rsidRPr="00317149" w:rsidRDefault="00591B85" w:rsidP="00317149">
      <w:pPr>
        <w:pStyle w:val="ac"/>
        <w:numPr>
          <w:ilvl w:val="0"/>
          <w:numId w:val="53"/>
        </w:numPr>
        <w:spacing w:before="120" w:after="120" w:line="240" w:lineRule="auto"/>
        <w:ind w:leftChars="0"/>
        <w:rPr>
          <w:rFonts w:ascii="Times New Roman" w:hAnsi="Times New Roman"/>
          <w:sz w:val="22"/>
          <w:szCs w:val="22"/>
          <w:lang w:eastAsia="ko-KR"/>
        </w:rPr>
      </w:pPr>
      <w:r w:rsidRPr="00317149">
        <w:rPr>
          <w:rFonts w:ascii="Times New Roman" w:hAnsi="Times New Roman"/>
          <w:sz w:val="22"/>
          <w:szCs w:val="22"/>
          <w:lang w:eastAsia="ko-KR"/>
        </w:rPr>
        <w:t>The above DL transmission can include</w:t>
      </w:r>
      <w:bookmarkStart w:id="3" w:name="_GoBack"/>
      <w:bookmarkEnd w:id="3"/>
      <w:r w:rsidRPr="00317149">
        <w:rPr>
          <w:rFonts w:ascii="Times New Roman" w:hAnsi="Times New Roman"/>
          <w:sz w:val="22"/>
          <w:szCs w:val="22"/>
          <w:lang w:eastAsia="ko-KR"/>
        </w:rPr>
        <w:t xml:space="preserve"> the transmission to any other UE in case where there is no UL resource allocated for any UE after the DL reception or there is only UL resource allocated for the COT-initiating UE after the DL reception.</w:t>
      </w:r>
    </w:p>
    <w:p w:rsidR="00591B85" w:rsidRPr="00317149" w:rsidRDefault="00591B85" w:rsidP="00317149">
      <w:pPr>
        <w:spacing w:before="120" w:after="120" w:line="240" w:lineRule="auto"/>
        <w:ind w:left="0" w:firstLine="0"/>
        <w:rPr>
          <w:rFonts w:eastAsiaTheme="minorEastAsia"/>
          <w:sz w:val="22"/>
          <w:szCs w:val="22"/>
          <w:lang w:eastAsia="ko-KR"/>
        </w:rPr>
      </w:pPr>
    </w:p>
    <w:p w:rsidR="00F1187A" w:rsidRDefault="00A75729" w:rsidP="00732D2D">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B769C9">
        <w:rPr>
          <w:rFonts w:eastAsia="바탕"/>
          <w:b/>
          <w:sz w:val="22"/>
          <w:szCs w:val="22"/>
          <w:lang w:eastAsia="ko-KR"/>
        </w:rPr>
        <w:t>7</w:t>
      </w:r>
      <w:r>
        <w:rPr>
          <w:rFonts w:eastAsia="바탕"/>
          <w:b/>
          <w:sz w:val="22"/>
          <w:szCs w:val="22"/>
          <w:lang w:eastAsia="ko-KR"/>
        </w:rPr>
        <w:t>: Consider</w:t>
      </w:r>
      <w:r w:rsidR="00DB01F1">
        <w:rPr>
          <w:rFonts w:eastAsia="바탕"/>
          <w:b/>
          <w:sz w:val="22"/>
          <w:szCs w:val="22"/>
          <w:lang w:eastAsia="ko-KR"/>
        </w:rPr>
        <w:t xml:space="preserve"> to allow the DL transmission based on sharing of a UE-initiated COT as the following way. </w:t>
      </w:r>
    </w:p>
    <w:p w:rsidR="00DB01F1" w:rsidRPr="00317149" w:rsidRDefault="00DB01F1" w:rsidP="00317149">
      <w:pPr>
        <w:pStyle w:val="ac"/>
        <w:numPr>
          <w:ilvl w:val="0"/>
          <w:numId w:val="8"/>
        </w:numPr>
        <w:spacing w:before="120" w:after="120" w:line="240" w:lineRule="auto"/>
        <w:ind w:leftChars="0"/>
        <w:rPr>
          <w:b/>
          <w:sz w:val="22"/>
          <w:szCs w:val="22"/>
          <w:lang w:eastAsia="ko-KR"/>
        </w:rPr>
      </w:pPr>
      <w:r w:rsidRPr="00317149">
        <w:rPr>
          <w:rFonts w:ascii="Times New Roman" w:hAnsi="Times New Roman"/>
          <w:b/>
          <w:sz w:val="22"/>
          <w:szCs w:val="22"/>
          <w:lang w:eastAsia="ko-KR"/>
        </w:rPr>
        <w:lastRenderedPageBreak/>
        <w:t>The DL transmission (based on sharing of a UE-initiated COT) only include the transmission to the COT-initiating UE in case where there is UL resource allocated for other UE than the COT-initiating UE after the DL reception.</w:t>
      </w:r>
    </w:p>
    <w:p w:rsidR="00DB01F1" w:rsidRPr="00317149" w:rsidRDefault="00DB01F1" w:rsidP="00317149">
      <w:pPr>
        <w:pStyle w:val="ac"/>
        <w:numPr>
          <w:ilvl w:val="0"/>
          <w:numId w:val="8"/>
        </w:numPr>
        <w:spacing w:before="120" w:after="120" w:line="240" w:lineRule="auto"/>
        <w:ind w:leftChars="0"/>
        <w:rPr>
          <w:b/>
          <w:sz w:val="22"/>
          <w:szCs w:val="22"/>
          <w:lang w:eastAsia="ko-KR"/>
        </w:rPr>
      </w:pPr>
      <w:r w:rsidRPr="00317149">
        <w:rPr>
          <w:rFonts w:ascii="Times New Roman" w:hAnsi="Times New Roman"/>
          <w:b/>
          <w:sz w:val="22"/>
          <w:szCs w:val="22"/>
          <w:lang w:eastAsia="ko-KR"/>
        </w:rPr>
        <w:t>The above DL transmission can include the transmission to any other UE in case where there is no UL resource allocated for any UE after the DL reception or there is only UL resource allocated for the COT-initiating UE after the DL reception.</w:t>
      </w:r>
    </w:p>
    <w:p w:rsidR="0041720F" w:rsidRPr="00A14D66" w:rsidRDefault="0041720F" w:rsidP="00732D2D">
      <w:pPr>
        <w:rPr>
          <w:lang w:eastAsia="ko-KR"/>
        </w:rPr>
      </w:pPr>
    </w:p>
    <w:p w:rsidR="00511A0E" w:rsidRPr="002A64B0" w:rsidRDefault="00491BCA" w:rsidP="00511A0E">
      <w:pPr>
        <w:pStyle w:val="1"/>
        <w:numPr>
          <w:ilvl w:val="0"/>
          <w:numId w:val="1"/>
        </w:numPr>
        <w:spacing w:before="300"/>
        <w:rPr>
          <w:rFonts w:eastAsia="바탕" w:cs="Arial"/>
          <w:b/>
          <w:lang w:eastAsia="ko-KR"/>
        </w:rPr>
      </w:pPr>
      <w:r w:rsidRPr="002A64B0">
        <w:rPr>
          <w:rFonts w:eastAsia="바탕" w:cs="Arial"/>
          <w:b/>
          <w:lang w:eastAsia="ko-KR"/>
        </w:rPr>
        <w:t>Harmonization of CG features in Rel-16 NR-U and URLLC</w:t>
      </w:r>
    </w:p>
    <w:p w:rsidR="00E72C6B" w:rsidRDefault="00E72C6B" w:rsidP="007F6FE6">
      <w:pPr>
        <w:spacing w:before="120" w:after="120" w:line="240" w:lineRule="auto"/>
        <w:ind w:left="0" w:firstLineChars="100" w:firstLine="220"/>
        <w:rPr>
          <w:rFonts w:eastAsia="바탕"/>
          <w:sz w:val="22"/>
          <w:szCs w:val="22"/>
          <w:lang w:eastAsia="ko-KR"/>
        </w:rPr>
      </w:pPr>
    </w:p>
    <w:p w:rsidR="00E72C6B" w:rsidRPr="00C65AB8" w:rsidRDefault="00E72C6B" w:rsidP="00E72C6B">
      <w:pPr>
        <w:numPr>
          <w:ilvl w:val="0"/>
          <w:numId w:val="5"/>
        </w:numPr>
        <w:spacing w:before="120" w:after="120" w:line="240" w:lineRule="auto"/>
        <w:rPr>
          <w:rFonts w:eastAsia="바탕"/>
          <w:b/>
          <w:sz w:val="24"/>
          <w:szCs w:val="24"/>
          <w:lang w:eastAsia="ko-KR"/>
        </w:rPr>
      </w:pPr>
      <w:r>
        <w:rPr>
          <w:rFonts w:eastAsia="바탕"/>
          <w:b/>
          <w:sz w:val="24"/>
          <w:szCs w:val="24"/>
          <w:lang w:eastAsia="ko-KR"/>
        </w:rPr>
        <w:t>Configuration and management of CG PUSCH</w:t>
      </w:r>
    </w:p>
    <w:p w:rsidR="00A96094" w:rsidRDefault="00B34F63"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It was agreed for the harmonization of Rel-16 CG features that both CG-UCI based procedures and CG-DFI based procedures are enabled or disabled for the unlicensed band using a single RRC parameter i.e., cg-RetransmissionTimer-r16</w:t>
      </w:r>
      <w:r w:rsidR="00966577">
        <w:rPr>
          <w:rFonts w:eastAsia="바탕"/>
          <w:sz w:val="22"/>
          <w:szCs w:val="22"/>
          <w:lang w:eastAsia="ko-KR"/>
        </w:rPr>
        <w:t xml:space="preserve">. </w:t>
      </w:r>
      <w:r>
        <w:rPr>
          <w:rFonts w:eastAsia="바탕"/>
          <w:sz w:val="22"/>
          <w:szCs w:val="22"/>
          <w:lang w:eastAsia="ko-KR"/>
        </w:rPr>
        <w:t xml:space="preserve">Consequently, the UE could be configured with a CG based on either Rel-16 NR-U CG type or Rel-16 URLLC CG type, and it is straightforward to configure </w:t>
      </w:r>
      <w:r w:rsidR="00A96094">
        <w:rPr>
          <w:rFonts w:eastAsia="바탕"/>
          <w:sz w:val="22"/>
          <w:szCs w:val="22"/>
          <w:lang w:eastAsia="ko-KR"/>
        </w:rPr>
        <w:t xml:space="preserve">a same </w:t>
      </w:r>
      <w:r>
        <w:rPr>
          <w:rFonts w:eastAsia="바탕"/>
          <w:sz w:val="22"/>
          <w:szCs w:val="22"/>
          <w:lang w:eastAsia="ko-KR"/>
        </w:rPr>
        <w:t xml:space="preserve">CG type </w:t>
      </w:r>
      <w:r w:rsidR="00A96094">
        <w:rPr>
          <w:rFonts w:eastAsia="바탕"/>
          <w:sz w:val="22"/>
          <w:szCs w:val="22"/>
          <w:lang w:eastAsia="ko-KR"/>
        </w:rPr>
        <w:t xml:space="preserve">per cell (in other words, there is no essential reason (or no use case) to configure different CG type for a same cell). </w:t>
      </w:r>
    </w:p>
    <w:p w:rsidR="00E72C6B" w:rsidRDefault="00E72C6B" w:rsidP="007F6FE6">
      <w:pPr>
        <w:spacing w:before="120" w:after="120" w:line="240" w:lineRule="auto"/>
        <w:ind w:left="0" w:firstLineChars="100" w:firstLine="220"/>
        <w:rPr>
          <w:rFonts w:eastAsia="바탕"/>
          <w:sz w:val="22"/>
          <w:szCs w:val="22"/>
          <w:lang w:eastAsia="ko-KR"/>
        </w:rPr>
      </w:pPr>
    </w:p>
    <w:p w:rsidR="00966577" w:rsidRDefault="00A96094"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With the above, in case when the UE is configured with multiple cells (i.e., CA), the CG PUSCHs configured in different cells could be based on different CG type (e.g., </w:t>
      </w:r>
      <w:r w:rsidR="00804DE9">
        <w:rPr>
          <w:rFonts w:eastAsia="바탕"/>
          <w:sz w:val="22"/>
          <w:szCs w:val="22"/>
          <w:lang w:eastAsia="ko-KR"/>
        </w:rPr>
        <w:t xml:space="preserve">either </w:t>
      </w:r>
      <w:r>
        <w:rPr>
          <w:rFonts w:eastAsia="바탕"/>
          <w:sz w:val="22"/>
          <w:szCs w:val="22"/>
          <w:lang w:eastAsia="ko-KR"/>
        </w:rPr>
        <w:t>NR-U or URLLC)</w:t>
      </w:r>
      <w:r w:rsidR="00804DE9">
        <w:rPr>
          <w:rFonts w:eastAsia="바탕"/>
          <w:sz w:val="22"/>
          <w:szCs w:val="22"/>
          <w:lang w:eastAsia="ko-KR"/>
        </w:rPr>
        <w:t>. In this case, it may need to discuss how to select a CG PUSCH (among multiple CG PUSCHs with different CG type) for the multiplexing of UCI (e.g. HARQ-ACK) with consideration of potential UL skipping for NR-U CG due to the collision with HARQ-ACK PUCCH.</w:t>
      </w:r>
    </w:p>
    <w:p w:rsidR="00F56D6D" w:rsidRPr="00197AFA" w:rsidRDefault="00F56D6D" w:rsidP="00732D2D">
      <w:pPr>
        <w:pStyle w:val="af6"/>
        <w:ind w:firstLineChars="0" w:firstLine="0"/>
      </w:pPr>
    </w:p>
    <w:p w:rsidR="0075506C" w:rsidRDefault="0075506C" w:rsidP="0075506C">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B769C9">
        <w:rPr>
          <w:rFonts w:eastAsia="바탕"/>
          <w:b/>
          <w:sz w:val="22"/>
          <w:szCs w:val="22"/>
          <w:lang w:eastAsia="ko-KR"/>
        </w:rPr>
        <w:t>8</w:t>
      </w:r>
      <w:r>
        <w:rPr>
          <w:rFonts w:eastAsia="바탕"/>
          <w:b/>
          <w:sz w:val="22"/>
          <w:szCs w:val="22"/>
          <w:lang w:eastAsia="ko-KR"/>
        </w:rPr>
        <w:t>: Consider the following aspects for the configuration of CG</w:t>
      </w:r>
      <w:r w:rsidR="00436B10">
        <w:rPr>
          <w:rFonts w:eastAsia="바탕"/>
          <w:b/>
          <w:sz w:val="22"/>
          <w:szCs w:val="22"/>
          <w:lang w:eastAsia="ko-KR"/>
        </w:rPr>
        <w:t xml:space="preserve"> PUSCH</w:t>
      </w:r>
      <w:r>
        <w:rPr>
          <w:rFonts w:eastAsia="바탕"/>
          <w:b/>
          <w:sz w:val="22"/>
          <w:szCs w:val="22"/>
          <w:lang w:eastAsia="ko-KR"/>
        </w:rPr>
        <w:t>.</w:t>
      </w:r>
    </w:p>
    <w:p w:rsidR="00436B10" w:rsidRDefault="00436B10" w:rsidP="00436B10">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A same CG type (e.g., Rel-16 NR-U CG type or Rel-16 URLLC CG type) is configured per cell</w:t>
      </w:r>
      <w:r w:rsidRPr="00483920">
        <w:rPr>
          <w:rFonts w:ascii="Times New Roman" w:hAnsi="Times New Roman"/>
          <w:b/>
          <w:sz w:val="22"/>
          <w:szCs w:val="22"/>
          <w:lang w:eastAsia="ko-KR"/>
        </w:rPr>
        <w:t>.</w:t>
      </w:r>
    </w:p>
    <w:p w:rsidR="00436B10" w:rsidRPr="00483920" w:rsidRDefault="00436B10" w:rsidP="00436B10">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select a CG PUSCH for the multiplexing of UCI (e.g. HARQ-ACK) needs to be further studied by considering multiple cells configured with different CG type and the UL skipping for NR-U CG due to the collision with HARQ-ACK PUCCH.</w:t>
      </w:r>
    </w:p>
    <w:p w:rsidR="007F6FE6" w:rsidRDefault="007F6FE6" w:rsidP="007F6FE6">
      <w:pPr>
        <w:pStyle w:val="af6"/>
      </w:pPr>
    </w:p>
    <w:p w:rsidR="00804DE9" w:rsidRPr="00C65AB8" w:rsidRDefault="00804DE9" w:rsidP="00804DE9">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Consideration on idle period of FFP and </w:t>
      </w:r>
      <w:r w:rsidRPr="00732D2D">
        <w:rPr>
          <w:rFonts w:eastAsia="바탕"/>
          <w:b/>
          <w:sz w:val="24"/>
          <w:szCs w:val="24"/>
          <w:lang w:eastAsia="ko-KR"/>
        </w:rPr>
        <w:t>orphan symbol</w:t>
      </w:r>
    </w:p>
    <w:p w:rsidR="00E91CEF" w:rsidRDefault="00E91CEF"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00990C34">
        <w:rPr>
          <w:rFonts w:eastAsia="바탕"/>
          <w:sz w:val="22"/>
          <w:szCs w:val="22"/>
          <w:lang w:eastAsia="ko-KR"/>
        </w:rPr>
        <w:t xml:space="preserve">t was agreed to support PUSCH repetition type B for </w:t>
      </w:r>
      <w:r>
        <w:rPr>
          <w:rFonts w:eastAsia="바탕"/>
          <w:sz w:val="22"/>
          <w:szCs w:val="22"/>
          <w:lang w:eastAsia="ko-KR"/>
        </w:rPr>
        <w:t xml:space="preserve">the </w:t>
      </w:r>
      <w:r w:rsidR="00990C34">
        <w:rPr>
          <w:rFonts w:eastAsia="바탕" w:hint="eastAsia"/>
          <w:sz w:val="22"/>
          <w:szCs w:val="22"/>
          <w:lang w:eastAsia="ko-KR"/>
        </w:rPr>
        <w:t>unlicensed band</w:t>
      </w:r>
      <w:r>
        <w:rPr>
          <w:rFonts w:eastAsia="바탕"/>
          <w:sz w:val="22"/>
          <w:szCs w:val="22"/>
          <w:lang w:eastAsia="ko-KR"/>
        </w:rPr>
        <w:t xml:space="preserve"> URLLC</w:t>
      </w:r>
      <w:r w:rsidR="00990C34">
        <w:rPr>
          <w:rFonts w:eastAsia="바탕"/>
          <w:sz w:val="22"/>
          <w:szCs w:val="22"/>
          <w:lang w:eastAsia="ko-KR"/>
        </w:rPr>
        <w:t xml:space="preserve"> at least when Rel-16 URLLC CG is used</w:t>
      </w:r>
      <w:r>
        <w:rPr>
          <w:rFonts w:eastAsia="바탕"/>
          <w:sz w:val="22"/>
          <w:szCs w:val="22"/>
          <w:lang w:eastAsia="ko-KR"/>
        </w:rPr>
        <w:t xml:space="preserve">, and also agreed to further study on </w:t>
      </w:r>
      <w:r w:rsidR="001810D9">
        <w:rPr>
          <w:rFonts w:eastAsia="바탕"/>
          <w:sz w:val="22"/>
          <w:szCs w:val="22"/>
          <w:lang w:eastAsia="ko-KR"/>
        </w:rPr>
        <w:t xml:space="preserve">the </w:t>
      </w:r>
      <w:r>
        <w:rPr>
          <w:rFonts w:eastAsia="바탕"/>
          <w:sz w:val="22"/>
          <w:szCs w:val="22"/>
          <w:lang w:eastAsia="ko-KR"/>
        </w:rPr>
        <w:t xml:space="preserve">PUSCH segmentation considering the idle period of FFP and the </w:t>
      </w:r>
      <w:r w:rsidRPr="00732D2D">
        <w:rPr>
          <w:rFonts w:eastAsia="바탕"/>
          <w:sz w:val="22"/>
          <w:szCs w:val="22"/>
          <w:lang w:eastAsia="ko-KR"/>
        </w:rPr>
        <w:t>occurrence</w:t>
      </w:r>
      <w:r>
        <w:rPr>
          <w:rFonts w:eastAsia="바탕"/>
          <w:sz w:val="22"/>
          <w:szCs w:val="22"/>
          <w:lang w:eastAsia="ko-KR"/>
        </w:rPr>
        <w:t xml:space="preserve"> of orphan symbol. </w:t>
      </w:r>
    </w:p>
    <w:p w:rsidR="00E91CEF" w:rsidRDefault="00E91CEF" w:rsidP="007F6FE6">
      <w:pPr>
        <w:spacing w:before="120" w:after="120" w:line="240" w:lineRule="auto"/>
        <w:ind w:left="0" w:firstLineChars="100" w:firstLine="220"/>
        <w:rPr>
          <w:rFonts w:eastAsia="바탕"/>
          <w:sz w:val="22"/>
          <w:szCs w:val="22"/>
          <w:lang w:eastAsia="ko-KR"/>
        </w:rPr>
      </w:pPr>
    </w:p>
    <w:p w:rsidR="001810D9" w:rsidRDefault="001810D9"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Firstly, related to</w:t>
      </w:r>
      <w:r>
        <w:rPr>
          <w:rFonts w:eastAsia="바탕" w:hint="eastAsia"/>
          <w:sz w:val="22"/>
          <w:szCs w:val="22"/>
          <w:lang w:eastAsia="ko-KR"/>
        </w:rPr>
        <w:t xml:space="preserve"> the idle period of FFP, according </w:t>
      </w:r>
      <w:r>
        <w:rPr>
          <w:rFonts w:eastAsia="바탕"/>
          <w:sz w:val="22"/>
          <w:szCs w:val="22"/>
          <w:lang w:eastAsia="ko-KR"/>
        </w:rPr>
        <w:t xml:space="preserve">to the current agreement, the UE can perform UL transmission in the idle period of FFP-g located within a FFP-u period if the UE has already initiated COT for the </w:t>
      </w:r>
      <w:r w:rsidR="001E0056">
        <w:rPr>
          <w:rFonts w:eastAsia="바탕"/>
          <w:sz w:val="22"/>
          <w:szCs w:val="22"/>
          <w:lang w:eastAsia="ko-KR"/>
        </w:rPr>
        <w:t xml:space="preserve">FFP-u. In this case, as previously argued, potential UE-to-gNB interference </w:t>
      </w:r>
      <w:r w:rsidR="002473A4">
        <w:rPr>
          <w:rFonts w:eastAsia="바탕"/>
          <w:sz w:val="22"/>
          <w:szCs w:val="22"/>
          <w:lang w:eastAsia="ko-KR"/>
        </w:rPr>
        <w:t>would</w:t>
      </w:r>
      <w:r w:rsidR="001E0056">
        <w:rPr>
          <w:rFonts w:eastAsia="바탕"/>
          <w:sz w:val="22"/>
          <w:szCs w:val="22"/>
          <w:lang w:eastAsia="ko-KR"/>
        </w:rPr>
        <w:t xml:space="preserve"> be caused by such UL transmission in case when the COT initiator assumed by the UE and the gNB is different. </w:t>
      </w:r>
      <w:r w:rsidR="002473A4">
        <w:rPr>
          <w:rFonts w:eastAsia="바탕"/>
          <w:sz w:val="22"/>
          <w:szCs w:val="22"/>
          <w:lang w:eastAsia="ko-KR"/>
        </w:rPr>
        <w:t xml:space="preserve">On this issue, </w:t>
      </w:r>
      <w:r>
        <w:rPr>
          <w:rFonts w:eastAsia="바탕"/>
          <w:sz w:val="22"/>
          <w:szCs w:val="22"/>
          <w:lang w:eastAsia="ko-KR"/>
        </w:rPr>
        <w:t xml:space="preserve">if the UL </w:t>
      </w:r>
      <w:r w:rsidR="002473A4">
        <w:rPr>
          <w:rFonts w:eastAsia="바탕"/>
          <w:sz w:val="22"/>
          <w:szCs w:val="22"/>
          <w:lang w:eastAsia="ko-KR"/>
        </w:rPr>
        <w:t xml:space="preserve">is a scheduled UL, it could be easily handled/avoided by the scheduling DCI indicating proper UL transmission timing based on gNB’s assumption. On the other hand, if the UL is a configured UL, for example, a CG PUSCH based on repetition type B with PUSCH segmentation, it may not be easy to handle/avoid </w:t>
      </w:r>
      <w:r w:rsidR="00CB71D3">
        <w:rPr>
          <w:rFonts w:eastAsia="바탕"/>
          <w:sz w:val="22"/>
          <w:szCs w:val="22"/>
          <w:lang w:eastAsia="ko-KR"/>
        </w:rPr>
        <w:t xml:space="preserve">the above situation </w:t>
      </w:r>
      <w:r w:rsidR="002473A4">
        <w:rPr>
          <w:rFonts w:eastAsia="바탕"/>
          <w:sz w:val="22"/>
          <w:szCs w:val="22"/>
          <w:lang w:eastAsia="ko-KR"/>
        </w:rPr>
        <w:t xml:space="preserve">or it may require additional </w:t>
      </w:r>
      <w:r w:rsidR="00CB71D3">
        <w:rPr>
          <w:rFonts w:eastAsia="바탕"/>
          <w:sz w:val="22"/>
          <w:szCs w:val="22"/>
          <w:lang w:eastAsia="ko-KR"/>
        </w:rPr>
        <w:t>control overhead to avoid it. Therefore, it could be reasonable for the UE not to allow transmission of the configured UL (then to treat the configured UL resource as invalid) in the idle period of FFP-g within a FFP-u period even if the UE has already initiated COT for the FFP-u.</w:t>
      </w:r>
    </w:p>
    <w:p w:rsidR="00E91CEF" w:rsidRDefault="00E91CEF" w:rsidP="007F6FE6">
      <w:pPr>
        <w:spacing w:before="120" w:after="120" w:line="240" w:lineRule="auto"/>
        <w:ind w:left="0" w:firstLineChars="100" w:firstLine="220"/>
        <w:rPr>
          <w:rFonts w:eastAsia="바탕"/>
          <w:sz w:val="22"/>
          <w:szCs w:val="22"/>
          <w:lang w:eastAsia="ko-KR"/>
        </w:rPr>
      </w:pPr>
    </w:p>
    <w:p w:rsidR="00436B10" w:rsidRDefault="00436B10" w:rsidP="00436B10">
      <w:pPr>
        <w:pStyle w:val="af6"/>
        <w:ind w:firstLine="216"/>
        <w:rPr>
          <w:b/>
        </w:rPr>
      </w:pPr>
      <w:r w:rsidRPr="00313021">
        <w:rPr>
          <w:b/>
        </w:rPr>
        <w:t>Proposal #</w:t>
      </w:r>
      <w:r w:rsidR="00B769C9">
        <w:rPr>
          <w:b/>
        </w:rPr>
        <w:t>9</w:t>
      </w:r>
      <w:r w:rsidRPr="00313021">
        <w:rPr>
          <w:b/>
        </w:rPr>
        <w:t xml:space="preserve">: </w:t>
      </w:r>
      <w:r>
        <w:rPr>
          <w:b/>
        </w:rPr>
        <w:t>Consider not to allow transmission of the configured UL in the idle period of FFP-g located within a FFP-u period even if the UE has initiated COT for the FFP-u</w:t>
      </w:r>
      <w:r w:rsidR="00AC2D81">
        <w:rPr>
          <w:b/>
        </w:rPr>
        <w:t>, in order to avoid potential UE-to-gNB interference</w:t>
      </w:r>
      <w:r>
        <w:rPr>
          <w:b/>
        </w:rPr>
        <w:t xml:space="preserve">. </w:t>
      </w:r>
    </w:p>
    <w:p w:rsidR="00436B10" w:rsidRPr="002473A4" w:rsidRDefault="00436B10" w:rsidP="007F6FE6">
      <w:pPr>
        <w:spacing w:before="120" w:after="120" w:line="240" w:lineRule="auto"/>
        <w:ind w:left="0" w:firstLineChars="100" w:firstLine="220"/>
        <w:rPr>
          <w:rFonts w:eastAsia="바탕"/>
          <w:sz w:val="22"/>
          <w:szCs w:val="22"/>
          <w:lang w:eastAsia="ko-KR"/>
        </w:rPr>
      </w:pPr>
    </w:p>
    <w:p w:rsidR="00CB71D3" w:rsidRDefault="00CB71D3"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regarding </w:t>
      </w:r>
      <w:r>
        <w:rPr>
          <w:rFonts w:eastAsia="바탕"/>
          <w:sz w:val="22"/>
          <w:szCs w:val="22"/>
          <w:lang w:eastAsia="ko-KR"/>
        </w:rPr>
        <w:t>the orphan symbol</w:t>
      </w:r>
      <w:r w:rsidR="007C2626">
        <w:rPr>
          <w:rFonts w:eastAsia="바탕"/>
          <w:sz w:val="22"/>
          <w:szCs w:val="22"/>
          <w:lang w:eastAsia="ko-KR"/>
        </w:rPr>
        <w:t xml:space="preserve"> created by PUSCH segmentation</w:t>
      </w:r>
      <w:r>
        <w:rPr>
          <w:rFonts w:eastAsia="바탕"/>
          <w:sz w:val="22"/>
          <w:szCs w:val="22"/>
          <w:lang w:eastAsia="ko-KR"/>
        </w:rPr>
        <w:t xml:space="preserve">, </w:t>
      </w:r>
      <w:r w:rsidR="007C2626">
        <w:rPr>
          <w:rFonts w:eastAsia="바탕"/>
          <w:sz w:val="22"/>
          <w:szCs w:val="22"/>
          <w:lang w:eastAsia="ko-KR"/>
        </w:rPr>
        <w:t>in order to avoid unnecessary LBT behaviour as well as undesirable PUSCH dropping (due to LBT failure), it requires to be transmitted (rather than skipping it as in Rel-16) if the orphan symbol is between actual repetitions.</w:t>
      </w:r>
    </w:p>
    <w:p w:rsidR="00990C34" w:rsidRPr="000C502E" w:rsidRDefault="00990C34" w:rsidP="007F6FE6">
      <w:pPr>
        <w:spacing w:before="120" w:after="120" w:line="240" w:lineRule="auto"/>
        <w:ind w:left="0" w:firstLineChars="100" w:firstLine="220"/>
        <w:rPr>
          <w:rFonts w:eastAsia="바탕"/>
          <w:sz w:val="22"/>
          <w:szCs w:val="22"/>
          <w:lang w:eastAsia="ko-KR"/>
        </w:rPr>
      </w:pPr>
    </w:p>
    <w:p w:rsidR="00AC2D81" w:rsidRDefault="00AC2D81" w:rsidP="00AC2D81">
      <w:pPr>
        <w:pStyle w:val="af6"/>
        <w:ind w:firstLine="216"/>
        <w:rPr>
          <w:b/>
        </w:rPr>
      </w:pPr>
      <w:r w:rsidRPr="00313021">
        <w:rPr>
          <w:b/>
        </w:rPr>
        <w:t>Proposal #</w:t>
      </w:r>
      <w:r w:rsidR="00B769C9">
        <w:rPr>
          <w:b/>
        </w:rPr>
        <w:t>10</w:t>
      </w:r>
      <w:r w:rsidRPr="00313021">
        <w:rPr>
          <w:b/>
        </w:rPr>
        <w:t xml:space="preserve">: </w:t>
      </w:r>
      <w:r>
        <w:rPr>
          <w:b/>
        </w:rPr>
        <w:t xml:space="preserve">Consider to support transmission of the orphan symbol created by PUSCH (repetition type B) segmentation, to avoid </w:t>
      </w:r>
      <w:r w:rsidRPr="00732D2D">
        <w:rPr>
          <w:b/>
        </w:rPr>
        <w:t>unnecessary LBT behaviour as well as undesirable PUSCH dropping (due to LBT failure)</w:t>
      </w:r>
      <w:r>
        <w:rPr>
          <w:b/>
        </w:rPr>
        <w:t xml:space="preserve">. </w:t>
      </w:r>
    </w:p>
    <w:p w:rsidR="002A64B0" w:rsidRPr="00582A2A" w:rsidRDefault="002A64B0" w:rsidP="00DF5042">
      <w:pPr>
        <w:spacing w:before="120" w:after="120" w:line="240" w:lineRule="auto"/>
        <w:ind w:left="0" w:firstLineChars="100" w:firstLine="216"/>
        <w:rPr>
          <w:rFonts w:eastAsia="바탕"/>
          <w:b/>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04672C" w:rsidRDefault="0052000E" w:rsidP="00270818">
      <w:pPr>
        <w:spacing w:before="120" w:after="120" w:line="240" w:lineRule="auto"/>
        <w:ind w:left="0" w:firstLineChars="100" w:firstLine="220"/>
        <w:rPr>
          <w:rFonts w:eastAsia="바탕"/>
          <w:sz w:val="22"/>
          <w:szCs w:val="22"/>
          <w:lang w:eastAsia="ko-KR"/>
        </w:rPr>
      </w:pPr>
      <w:r w:rsidRPr="0004672C">
        <w:rPr>
          <w:rFonts w:eastAsia="바탕"/>
          <w:sz w:val="22"/>
          <w:szCs w:val="22"/>
          <w:lang w:eastAsia="ko-KR"/>
        </w:rPr>
        <w:t>I</w:t>
      </w:r>
      <w:r w:rsidRPr="0004672C">
        <w:rPr>
          <w:rFonts w:eastAsia="바탕"/>
          <w:bCs/>
          <w:sz w:val="22"/>
          <w:szCs w:val="22"/>
          <w:lang w:val="en-US" w:eastAsia="ko-KR"/>
        </w:rPr>
        <w:t xml:space="preserve">n this contribution, </w:t>
      </w:r>
      <w:r w:rsidR="00313021" w:rsidRPr="0004672C">
        <w:rPr>
          <w:rFonts w:eastAsia="맑은 고딕"/>
          <w:bCs/>
          <w:sz w:val="22"/>
          <w:szCs w:val="22"/>
          <w:lang w:val="en-US" w:eastAsia="en-GB"/>
        </w:rPr>
        <w:t xml:space="preserve">UL enhancements for </w:t>
      </w:r>
      <w:r w:rsidR="008D5C49">
        <w:rPr>
          <w:rFonts w:eastAsia="맑은 고딕"/>
          <w:bCs/>
          <w:sz w:val="22"/>
          <w:szCs w:val="22"/>
          <w:lang w:val="en-US" w:eastAsia="en-GB"/>
        </w:rPr>
        <w:t xml:space="preserve">supporting </w:t>
      </w:r>
      <w:r w:rsidR="00313021" w:rsidRPr="0004672C">
        <w:rPr>
          <w:rFonts w:eastAsia="맑은 고딕"/>
          <w:bCs/>
          <w:sz w:val="22"/>
          <w:szCs w:val="22"/>
          <w:lang w:val="en-US" w:eastAsia="en-GB"/>
        </w:rPr>
        <w:t xml:space="preserve">URLLC in unlicensed </w:t>
      </w:r>
      <w:r w:rsidR="008D5C49">
        <w:rPr>
          <w:rFonts w:eastAsia="맑은 고딕"/>
          <w:bCs/>
          <w:sz w:val="22"/>
          <w:szCs w:val="22"/>
          <w:lang w:val="en-US" w:eastAsia="en-GB"/>
        </w:rPr>
        <w:t>band</w:t>
      </w:r>
      <w:r w:rsidR="008D5C49" w:rsidRPr="0004672C">
        <w:rPr>
          <w:rFonts w:eastAsia="맑은 고딕"/>
          <w:bCs/>
          <w:sz w:val="22"/>
          <w:szCs w:val="22"/>
          <w:lang w:val="en-US" w:eastAsia="en-GB"/>
        </w:rPr>
        <w:t xml:space="preserve"> </w:t>
      </w:r>
      <w:r w:rsidR="00313021" w:rsidRPr="0004672C">
        <w:rPr>
          <w:rFonts w:eastAsia="맑은 고딕"/>
          <w:bCs/>
          <w:sz w:val="22"/>
          <w:szCs w:val="22"/>
          <w:lang w:val="en-US" w:eastAsia="en-GB"/>
        </w:rPr>
        <w:t>were discussed</w:t>
      </w:r>
      <w:r w:rsidR="0091245C" w:rsidRPr="0004672C">
        <w:rPr>
          <w:rFonts w:eastAsia="바탕"/>
          <w:sz w:val="22"/>
          <w:szCs w:val="22"/>
          <w:lang w:eastAsia="ko-KR"/>
        </w:rPr>
        <w:t xml:space="preserve">, </w:t>
      </w:r>
      <w:r w:rsidR="00BC0709" w:rsidRPr="0004672C">
        <w:rPr>
          <w:rFonts w:eastAsia="바탕"/>
          <w:bCs/>
          <w:sz w:val="22"/>
          <w:szCs w:val="22"/>
          <w:lang w:val="en-US" w:eastAsia="ko-KR"/>
        </w:rPr>
        <w:t>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317149" w:rsidRPr="00313021" w:rsidRDefault="00317149" w:rsidP="0031714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w:t>
      </w:r>
      <w:r w:rsidRPr="00313021">
        <w:rPr>
          <w:rFonts w:eastAsia="바탕"/>
          <w:b/>
          <w:sz w:val="22"/>
          <w:szCs w:val="22"/>
          <w:lang w:eastAsia="ko-KR"/>
        </w:rPr>
        <w:t xml:space="preserve">: Consider </w:t>
      </w:r>
      <w:r>
        <w:rPr>
          <w:rFonts w:eastAsia="바탕"/>
          <w:b/>
          <w:sz w:val="22"/>
          <w:szCs w:val="22"/>
          <w:lang w:eastAsia="ko-KR"/>
        </w:rPr>
        <w:t>to support 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 (group)-common DCI, at least for the control of potential congestion among multiple UEs in a same FFP</w:t>
      </w:r>
      <w:r w:rsidRPr="00313021">
        <w:rPr>
          <w:rFonts w:eastAsia="바탕"/>
          <w:b/>
          <w:sz w:val="22"/>
          <w:szCs w:val="22"/>
          <w:lang w:eastAsia="ko-KR"/>
        </w:rPr>
        <w:t>.</w:t>
      </w:r>
    </w:p>
    <w:p w:rsidR="00317149" w:rsidRPr="00D910F9" w:rsidRDefault="00317149" w:rsidP="00317149">
      <w:pPr>
        <w:pStyle w:val="ac"/>
        <w:numPr>
          <w:ilvl w:val="0"/>
          <w:numId w:val="8"/>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 xml:space="preserve">Structure of the common DCI signaling (with indication of COT duration and SFI information) designed in Rel-16 NR-U can be reused. </w:t>
      </w:r>
    </w:p>
    <w:p w:rsidR="00317149" w:rsidRDefault="00317149" w:rsidP="00317149">
      <w:pPr>
        <w:spacing w:before="120" w:after="120" w:line="240" w:lineRule="auto"/>
        <w:ind w:left="0" w:firstLineChars="100" w:firstLine="216"/>
        <w:rPr>
          <w:rFonts w:eastAsia="바탕"/>
          <w:b/>
          <w:sz w:val="22"/>
          <w:szCs w:val="22"/>
          <w:lang w:eastAsia="ko-KR"/>
        </w:rPr>
      </w:pPr>
      <w:r w:rsidRPr="00732D2D">
        <w:rPr>
          <w:rFonts w:eastAsia="바탕"/>
          <w:b/>
          <w:sz w:val="22"/>
          <w:szCs w:val="22"/>
          <w:lang w:eastAsia="ko-KR"/>
        </w:rPr>
        <w:t>Proposal #</w:t>
      </w:r>
      <w:r>
        <w:rPr>
          <w:rFonts w:eastAsia="바탕"/>
          <w:b/>
          <w:sz w:val="22"/>
          <w:szCs w:val="22"/>
          <w:lang w:eastAsia="ko-KR"/>
        </w:rPr>
        <w:t>2</w:t>
      </w:r>
      <w:r w:rsidRPr="008740BA">
        <w:rPr>
          <w:rFonts w:eastAsia="바탕"/>
          <w:b/>
          <w:sz w:val="22"/>
          <w:szCs w:val="22"/>
          <w:lang w:eastAsia="ko-KR"/>
        </w:rPr>
        <w:t xml:space="preserve">: </w:t>
      </w:r>
      <w:r>
        <w:rPr>
          <w:rFonts w:eastAsia="바탕"/>
          <w:b/>
          <w:sz w:val="22"/>
          <w:szCs w:val="22"/>
          <w:lang w:eastAsia="ko-KR"/>
        </w:rPr>
        <w:t>Consider to allow the following UE behaviour for the scheduled UL not aligned with FFP-u boundary.</w:t>
      </w:r>
    </w:p>
    <w:p w:rsidR="00317149" w:rsidRPr="00732D2D" w:rsidRDefault="00317149" w:rsidP="00317149">
      <w:pPr>
        <w:pStyle w:val="ac"/>
        <w:numPr>
          <w:ilvl w:val="0"/>
          <w:numId w:val="8"/>
        </w:numPr>
        <w:spacing w:before="120" w:after="120" w:line="240" w:lineRule="auto"/>
        <w:ind w:leftChars="0"/>
        <w:rPr>
          <w:rFonts w:ascii="Times New Roman" w:hAnsi="Times New Roman"/>
          <w:b/>
          <w:sz w:val="22"/>
          <w:szCs w:val="22"/>
          <w:lang w:eastAsia="ko-KR"/>
        </w:rPr>
      </w:pPr>
      <w:r w:rsidRPr="00732D2D">
        <w:rPr>
          <w:rFonts w:ascii="Times New Roman" w:hAnsi="Times New Roman"/>
          <w:b/>
          <w:sz w:val="22"/>
          <w:szCs w:val="22"/>
          <w:lang w:eastAsia="ko-KR"/>
        </w:rPr>
        <w:lastRenderedPageBreak/>
        <w:t xml:space="preserve">The </w:t>
      </w:r>
      <w:r>
        <w:rPr>
          <w:rFonts w:ascii="Times New Roman" w:hAnsi="Times New Roman"/>
          <w:b/>
          <w:sz w:val="22"/>
          <w:szCs w:val="22"/>
          <w:lang w:eastAsia="ko-KR"/>
        </w:rPr>
        <w:t>UE would drop the scheduled UL transmission in case when gNB</w:t>
      </w:r>
      <w:r w:rsidRPr="00732D2D">
        <w:rPr>
          <w:rFonts w:ascii="Times New Roman" w:hAnsi="Times New Roman"/>
          <w:b/>
          <w:sz w:val="22"/>
          <w:szCs w:val="22"/>
          <w:lang w:eastAsia="ko-KR"/>
        </w:rPr>
        <w:t xml:space="preserve"> indicates</w:t>
      </w:r>
      <w:r>
        <w:rPr>
          <w:rFonts w:ascii="Times New Roman" w:hAnsi="Times New Roman"/>
          <w:b/>
          <w:sz w:val="22"/>
          <w:szCs w:val="22"/>
          <w:lang w:eastAsia="ko-KR"/>
        </w:rPr>
        <w:t xml:space="preserve"> </w:t>
      </w:r>
      <w:r w:rsidRPr="00732D2D">
        <w:rPr>
          <w:rFonts w:ascii="Times New Roman" w:hAnsi="Times New Roman"/>
          <w:b/>
          <w:sz w:val="22"/>
          <w:szCs w:val="22"/>
          <w:lang w:eastAsia="ko-KR"/>
        </w:rPr>
        <w:t>UE</w:t>
      </w:r>
      <w:r>
        <w:rPr>
          <w:rFonts w:ascii="Times New Roman" w:hAnsi="Times New Roman"/>
          <w:b/>
          <w:sz w:val="22"/>
          <w:szCs w:val="22"/>
          <w:lang w:eastAsia="ko-KR"/>
        </w:rPr>
        <w:t>-initiated COT based TX</w:t>
      </w:r>
      <w:r w:rsidRPr="00732D2D">
        <w:rPr>
          <w:rFonts w:ascii="Times New Roman" w:hAnsi="Times New Roman"/>
          <w:b/>
          <w:sz w:val="22"/>
          <w:szCs w:val="22"/>
          <w:lang w:eastAsia="ko-KR"/>
        </w:rPr>
        <w:t xml:space="preserve"> for the UL</w:t>
      </w:r>
      <w:r>
        <w:rPr>
          <w:rFonts w:ascii="Times New Roman" w:hAnsi="Times New Roman"/>
          <w:b/>
          <w:sz w:val="22"/>
          <w:szCs w:val="22"/>
          <w:lang w:eastAsia="ko-KR"/>
        </w:rPr>
        <w:t xml:space="preserve">, but </w:t>
      </w:r>
      <w:r w:rsidRPr="00732D2D">
        <w:rPr>
          <w:rFonts w:ascii="Times New Roman" w:hAnsi="Times New Roman"/>
          <w:b/>
          <w:sz w:val="22"/>
          <w:szCs w:val="22"/>
          <w:lang w:eastAsia="ko-KR"/>
        </w:rPr>
        <w:t>the UE didn’t initiate COT for the FFP-u period</w:t>
      </w:r>
      <w:r>
        <w:rPr>
          <w:rFonts w:ascii="Times New Roman" w:hAnsi="Times New Roman"/>
          <w:b/>
          <w:sz w:val="22"/>
          <w:szCs w:val="22"/>
          <w:lang w:eastAsia="ko-KR"/>
        </w:rPr>
        <w:t>.</w:t>
      </w:r>
    </w:p>
    <w:p w:rsidR="00317149" w:rsidRDefault="00317149" w:rsidP="00317149">
      <w:pPr>
        <w:spacing w:before="120" w:after="120" w:line="240" w:lineRule="auto"/>
        <w:ind w:left="0" w:firstLineChars="100" w:firstLine="216"/>
        <w:rPr>
          <w:b/>
          <w:sz w:val="22"/>
          <w:szCs w:val="22"/>
          <w:lang w:eastAsia="ko-KR"/>
        </w:rPr>
      </w:pPr>
      <w:r w:rsidRPr="00732D2D">
        <w:rPr>
          <w:rFonts w:eastAsia="바탕"/>
          <w:b/>
          <w:sz w:val="22"/>
          <w:szCs w:val="22"/>
          <w:lang w:eastAsia="ko-KR"/>
        </w:rPr>
        <w:t>Proposal #3</w:t>
      </w:r>
      <w:r w:rsidRPr="008740BA">
        <w:rPr>
          <w:rFonts w:eastAsia="바탕"/>
          <w:b/>
          <w:sz w:val="22"/>
          <w:szCs w:val="22"/>
          <w:lang w:eastAsia="ko-KR"/>
        </w:rPr>
        <w:t xml:space="preserve">: </w:t>
      </w:r>
      <w:r>
        <w:rPr>
          <w:rFonts w:eastAsia="바탕"/>
          <w:b/>
          <w:sz w:val="22"/>
          <w:szCs w:val="22"/>
          <w:lang w:eastAsia="ko-KR"/>
        </w:rPr>
        <w:t>Consider the determination/validation on the COT initiator for the scheduled UL transmission based on cross-CC scheduling.</w:t>
      </w:r>
    </w:p>
    <w:p w:rsidR="00317149" w:rsidRPr="00317149" w:rsidRDefault="00317149" w:rsidP="00317149">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317149">
        <w:rPr>
          <w:rFonts w:ascii="Times New Roman" w:hAnsi="Times New Roman"/>
          <w:b/>
          <w:sz w:val="22"/>
          <w:szCs w:val="22"/>
          <w:lang w:eastAsia="ko-KR"/>
        </w:rPr>
        <w:t xml:space="preserve">he </w:t>
      </w:r>
      <w:r>
        <w:rPr>
          <w:rFonts w:ascii="Times New Roman" w:hAnsi="Times New Roman"/>
          <w:b/>
          <w:sz w:val="22"/>
          <w:szCs w:val="22"/>
          <w:lang w:eastAsia="ko-KR"/>
        </w:rPr>
        <w:t>validation of gNB-initiated COT (based on the detection of DL transmission) can be skipped for the scheduled UL by cross-CC (and same FFP-g) scheduling.</w:t>
      </w:r>
    </w:p>
    <w:p w:rsidR="00317149" w:rsidRDefault="00317149" w:rsidP="0031714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4: Consider to define the FFP including or starting with essential DL/UL transmission occasions (such as SSB or CORESET#0) as default FFP-g.</w:t>
      </w:r>
    </w:p>
    <w:p w:rsidR="00317149" w:rsidRDefault="00317149" w:rsidP="0031714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 xml:space="preserve">5: Consider to align the assumption of COT initiator for multiple RB sets within a same carrier as the following way. </w:t>
      </w:r>
    </w:p>
    <w:p w:rsidR="00317149" w:rsidRPr="00317149" w:rsidRDefault="00317149" w:rsidP="00317149">
      <w:pPr>
        <w:pStyle w:val="ac"/>
        <w:numPr>
          <w:ilvl w:val="0"/>
          <w:numId w:val="8"/>
        </w:numPr>
        <w:spacing w:before="120" w:after="120" w:line="240" w:lineRule="auto"/>
        <w:ind w:leftChars="0"/>
        <w:rPr>
          <w:b/>
          <w:sz w:val="22"/>
          <w:szCs w:val="22"/>
          <w:lang w:eastAsia="ko-KR"/>
        </w:rPr>
      </w:pPr>
      <w:r w:rsidRPr="00317149">
        <w:rPr>
          <w:rFonts w:ascii="Times New Roman" w:hAnsi="Times New Roman"/>
          <w:b/>
          <w:sz w:val="22"/>
          <w:szCs w:val="22"/>
          <w:lang w:eastAsia="ko-KR"/>
        </w:rPr>
        <w:t>The UE would assume gNB-initiated COT for all RB sets, if at least for one RB set (a) the UE detected DL transmission based on gNB-initiated COT or (b) the UE has received indication from the gNB that it is based on gNB-initiated COT.</w:t>
      </w:r>
    </w:p>
    <w:p w:rsidR="00317149" w:rsidRPr="00317149" w:rsidRDefault="00317149" w:rsidP="00317149">
      <w:pPr>
        <w:pStyle w:val="ac"/>
        <w:numPr>
          <w:ilvl w:val="0"/>
          <w:numId w:val="8"/>
        </w:numPr>
        <w:spacing w:before="120" w:after="120" w:line="240" w:lineRule="auto"/>
        <w:ind w:leftChars="0"/>
        <w:rPr>
          <w:b/>
          <w:sz w:val="22"/>
          <w:szCs w:val="22"/>
          <w:lang w:eastAsia="ko-KR"/>
        </w:rPr>
      </w:pPr>
      <w:r w:rsidRPr="00317149">
        <w:rPr>
          <w:rFonts w:ascii="Times New Roman" w:hAnsi="Times New Roman"/>
          <w:b/>
          <w:sz w:val="22"/>
          <w:szCs w:val="22"/>
          <w:lang w:eastAsia="ko-KR"/>
        </w:rPr>
        <w:t>The UE would assume UE-initiated COT for a RB set, if the UE didn’t detect DL transmission based on gNB-initiated COT for any of RB sets and if the UE decided to assume UE-initiated COT for the RB set.</w:t>
      </w:r>
    </w:p>
    <w:p w:rsidR="00317149" w:rsidRDefault="00317149" w:rsidP="0031714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6: Consider to configure (limit) the maximum COT duration allowed by the UE within a FFP-u period for gNB control of UE multiplexing.</w:t>
      </w:r>
    </w:p>
    <w:p w:rsidR="00317149" w:rsidRDefault="00317149" w:rsidP="0031714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 xml:space="preserve">7: Consider to allow the DL transmission based on sharing of a UE-initiated COT as the following way. </w:t>
      </w:r>
    </w:p>
    <w:p w:rsidR="00317149" w:rsidRPr="00317149" w:rsidRDefault="00317149" w:rsidP="00317149">
      <w:pPr>
        <w:pStyle w:val="ac"/>
        <w:numPr>
          <w:ilvl w:val="0"/>
          <w:numId w:val="8"/>
        </w:numPr>
        <w:spacing w:before="120" w:after="120" w:line="240" w:lineRule="auto"/>
        <w:ind w:leftChars="0"/>
        <w:rPr>
          <w:b/>
          <w:sz w:val="22"/>
          <w:szCs w:val="22"/>
          <w:lang w:eastAsia="ko-KR"/>
        </w:rPr>
      </w:pPr>
      <w:r w:rsidRPr="00317149">
        <w:rPr>
          <w:rFonts w:ascii="Times New Roman" w:hAnsi="Times New Roman"/>
          <w:b/>
          <w:sz w:val="22"/>
          <w:szCs w:val="22"/>
          <w:lang w:eastAsia="ko-KR"/>
        </w:rPr>
        <w:t>The DL transmission (based on sharing of a UE-initiated COT) only include the transmission to the COT-initiating UE in case where there is UL resource allocated for other UE than the COT-initiating UE after the DL reception.</w:t>
      </w:r>
    </w:p>
    <w:p w:rsidR="00317149" w:rsidRPr="00317149" w:rsidRDefault="00317149" w:rsidP="00317149">
      <w:pPr>
        <w:pStyle w:val="ac"/>
        <w:numPr>
          <w:ilvl w:val="0"/>
          <w:numId w:val="8"/>
        </w:numPr>
        <w:spacing w:before="120" w:after="120" w:line="240" w:lineRule="auto"/>
        <w:ind w:leftChars="0"/>
        <w:rPr>
          <w:b/>
          <w:sz w:val="22"/>
          <w:szCs w:val="22"/>
          <w:lang w:eastAsia="ko-KR"/>
        </w:rPr>
      </w:pPr>
      <w:r w:rsidRPr="00317149">
        <w:rPr>
          <w:rFonts w:ascii="Times New Roman" w:hAnsi="Times New Roman"/>
          <w:b/>
          <w:sz w:val="22"/>
          <w:szCs w:val="22"/>
          <w:lang w:eastAsia="ko-KR"/>
        </w:rPr>
        <w:t>The above DL transmission can include the transmission to any other UE in case where there is no UL resource allocated for any UE after the DL reception or there is only UL resource allocated for the COT-initiating UE after the DL reception.</w:t>
      </w:r>
    </w:p>
    <w:p w:rsidR="00317149" w:rsidRDefault="00317149" w:rsidP="0031714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8: Consider the following aspects for the configuration of CG PUSCH.</w:t>
      </w:r>
    </w:p>
    <w:p w:rsidR="00317149" w:rsidRDefault="00317149" w:rsidP="00317149">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A same CG type (e.g., Rel-16 NR-U CG type or Rel-16 URLLC CG type) is configured per cell</w:t>
      </w:r>
      <w:r w:rsidRPr="00483920">
        <w:rPr>
          <w:rFonts w:ascii="Times New Roman" w:hAnsi="Times New Roman"/>
          <w:b/>
          <w:sz w:val="22"/>
          <w:szCs w:val="22"/>
          <w:lang w:eastAsia="ko-KR"/>
        </w:rPr>
        <w:t>.</w:t>
      </w:r>
    </w:p>
    <w:p w:rsidR="00317149" w:rsidRPr="00483920" w:rsidRDefault="00317149" w:rsidP="00317149">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select a CG PUSCH for the multiplexing of UCI (e.g. HARQ-ACK) needs to be further studied by considering multiple cells configured with different CG type and the UL skipping for NR-U CG due to the collision with HARQ-ACK PUCCH.</w:t>
      </w:r>
    </w:p>
    <w:p w:rsidR="00317149" w:rsidRDefault="00317149" w:rsidP="00317149">
      <w:pPr>
        <w:pStyle w:val="af6"/>
        <w:ind w:firstLine="216"/>
        <w:rPr>
          <w:b/>
        </w:rPr>
      </w:pPr>
      <w:r w:rsidRPr="00313021">
        <w:rPr>
          <w:b/>
        </w:rPr>
        <w:t>Proposal #</w:t>
      </w:r>
      <w:r>
        <w:rPr>
          <w:b/>
        </w:rPr>
        <w:t>9</w:t>
      </w:r>
      <w:r w:rsidRPr="00313021">
        <w:rPr>
          <w:b/>
        </w:rPr>
        <w:t xml:space="preserve">: </w:t>
      </w:r>
      <w:r>
        <w:rPr>
          <w:b/>
        </w:rPr>
        <w:t xml:space="preserve">Consider not to allow transmission of the configured UL in the idle period of FFP-g located within a FFP-u period even if the UE has initiated COT for the FFP-u, in order to avoid potential UE-to-gNB interference. </w:t>
      </w:r>
    </w:p>
    <w:p w:rsidR="00317149" w:rsidRDefault="00317149" w:rsidP="00317149">
      <w:pPr>
        <w:pStyle w:val="af6"/>
        <w:ind w:firstLine="216"/>
        <w:rPr>
          <w:b/>
        </w:rPr>
      </w:pPr>
      <w:r w:rsidRPr="00313021">
        <w:rPr>
          <w:b/>
        </w:rPr>
        <w:lastRenderedPageBreak/>
        <w:t>Proposal #</w:t>
      </w:r>
      <w:r>
        <w:rPr>
          <w:b/>
        </w:rPr>
        <w:t>10</w:t>
      </w:r>
      <w:r w:rsidRPr="00313021">
        <w:rPr>
          <w:b/>
        </w:rPr>
        <w:t xml:space="preserve">: </w:t>
      </w:r>
      <w:r>
        <w:rPr>
          <w:b/>
        </w:rPr>
        <w:t xml:space="preserve">Consider to support transmission of the orphan symbol created by PUSCH (repetition type B) segmentation, to avoid </w:t>
      </w:r>
      <w:r w:rsidRPr="00732D2D">
        <w:rPr>
          <w:b/>
        </w:rPr>
        <w:t>unnecessary LBT behaviour as well as undesirable PUSCH dropping (due to LBT failure)</w:t>
      </w:r>
      <w:r>
        <w:rPr>
          <w:b/>
        </w:rPr>
        <w:t xml:space="preserve">. </w:t>
      </w:r>
    </w:p>
    <w:p w:rsidR="000B3E95" w:rsidRPr="00313021" w:rsidRDefault="000B3E95" w:rsidP="00317149">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2A64B0" w:rsidRDefault="00D907EA" w:rsidP="00C84ADC">
      <w:pPr>
        <w:pStyle w:val="References"/>
        <w:rPr>
          <w:lang w:eastAsia="ko-KR"/>
        </w:rPr>
      </w:pPr>
      <w:r w:rsidRPr="006E5A16">
        <w:rPr>
          <w:rFonts w:eastAsia="맑은 고딕"/>
          <w:szCs w:val="22"/>
          <w:lang w:eastAsia="ko-KR"/>
        </w:rPr>
        <w:t>RAN1 chairman’s notes, RAN1#</w:t>
      </w:r>
      <w:r w:rsidR="008D5C49" w:rsidRPr="006E5A16">
        <w:rPr>
          <w:rFonts w:eastAsia="맑은 고딕"/>
          <w:szCs w:val="22"/>
          <w:lang w:eastAsia="ko-KR"/>
        </w:rPr>
        <w:t>10</w:t>
      </w:r>
      <w:r w:rsidR="008D5C49">
        <w:rPr>
          <w:rFonts w:eastAsia="맑은 고딕"/>
          <w:szCs w:val="22"/>
          <w:lang w:eastAsia="ko-KR"/>
        </w:rPr>
        <w:t>6</w:t>
      </w:r>
      <w:r w:rsidRPr="006E5A16">
        <w:rPr>
          <w:rFonts w:eastAsia="맑은 고딕"/>
          <w:szCs w:val="22"/>
          <w:lang w:eastAsia="ko-KR"/>
        </w:rPr>
        <w:t>-e</w:t>
      </w:r>
    </w:p>
    <w:p w:rsidR="00E3636D" w:rsidRPr="006E2C8A" w:rsidRDefault="00E3636D" w:rsidP="00E3636D">
      <w:pPr>
        <w:spacing w:before="120" w:after="120" w:line="240" w:lineRule="auto"/>
        <w:ind w:left="284" w:hangingChars="129"/>
        <w:rPr>
          <w:rFonts w:eastAsia="바탕"/>
          <w:sz w:val="22"/>
          <w:szCs w:val="22"/>
          <w:lang w:val="en-US" w:eastAsia="ko-KR"/>
        </w:rPr>
      </w:pPr>
    </w:p>
    <w:p w:rsidR="00491BCA" w:rsidRPr="00805F77"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368" w:rsidRDefault="00177368" w:rsidP="00CB15B0">
      <w:pPr>
        <w:spacing w:before="0" w:after="0" w:line="240" w:lineRule="auto"/>
      </w:pPr>
      <w:r>
        <w:separator/>
      </w:r>
    </w:p>
  </w:endnote>
  <w:endnote w:type="continuationSeparator" w:id="0">
    <w:p w:rsidR="00177368" w:rsidRDefault="0017736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368" w:rsidRDefault="00177368" w:rsidP="00CB15B0">
      <w:pPr>
        <w:spacing w:before="0" w:after="0" w:line="240" w:lineRule="auto"/>
      </w:pPr>
      <w:r>
        <w:separator/>
      </w:r>
    </w:p>
  </w:footnote>
  <w:footnote w:type="continuationSeparator" w:id="0">
    <w:p w:rsidR="00177368" w:rsidRDefault="0017736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86482D"/>
    <w:multiLevelType w:val="hybridMultilevel"/>
    <w:tmpl w:val="4E2C5EA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02A0664A"/>
    <w:multiLevelType w:val="hybridMultilevel"/>
    <w:tmpl w:val="534AC142"/>
    <w:lvl w:ilvl="0" w:tplc="FF48319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360EE1"/>
    <w:multiLevelType w:val="hybridMultilevel"/>
    <w:tmpl w:val="5B58BF44"/>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75" w:hanging="400"/>
      </w:pPr>
    </w:lvl>
    <w:lvl w:ilvl="3" w:tplc="234ED7B2">
      <w:start w:val="1"/>
      <w:numFmt w:val="bullet"/>
      <w:lvlText w:val="-"/>
      <w:lvlJc w:val="left"/>
      <w:pPr>
        <w:ind w:left="502" w:hanging="360"/>
      </w:pPr>
      <w:rPr>
        <w:rFonts w:ascii="Times New Roman" w:eastAsia="SimSun" w:hAnsi="Times New Roman" w:cs="Times New Roman" w:hint="default"/>
      </w:rPr>
    </w:lvl>
    <w:lvl w:ilvl="4" w:tplc="04090019">
      <w:start w:val="1"/>
      <w:numFmt w:val="upperLetter"/>
      <w:lvlText w:val="%5."/>
      <w:lvlJc w:val="left"/>
      <w:pPr>
        <w:ind w:left="2101"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EFB5D4A"/>
    <w:multiLevelType w:val="hybridMultilevel"/>
    <w:tmpl w:val="7E0AC99E"/>
    <w:lvl w:ilvl="0" w:tplc="2F763250">
      <w:start w:val="1"/>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0F3A582B"/>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1E4C0A43"/>
    <w:multiLevelType w:val="hybridMultilevel"/>
    <w:tmpl w:val="1E10A5DC"/>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231D50BE"/>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40A3F70"/>
    <w:multiLevelType w:val="multilevel"/>
    <w:tmpl w:val="240A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CE50B30"/>
    <w:multiLevelType w:val="hybridMultilevel"/>
    <w:tmpl w:val="282A15A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2628"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3">
    <w:nsid w:val="3A8B1AC8"/>
    <w:multiLevelType w:val="hybridMultilevel"/>
    <w:tmpl w:val="1D26A93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461E2FE4"/>
    <w:multiLevelType w:val="hybridMultilevel"/>
    <w:tmpl w:val="1E10A5DC"/>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nsid w:val="47C87545"/>
    <w:multiLevelType w:val="multilevel"/>
    <w:tmpl w:val="581C96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
    <w:nsid w:val="4EBB34A0"/>
    <w:multiLevelType w:val="hybridMultilevel"/>
    <w:tmpl w:val="534AC142"/>
    <w:lvl w:ilvl="0" w:tplc="FF48319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EF71EC7"/>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AD31A50"/>
    <w:multiLevelType w:val="multilevel"/>
    <w:tmpl w:val="5AD31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08171A"/>
    <w:multiLevelType w:val="hybridMultilevel"/>
    <w:tmpl w:val="DF2C5A5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6DD71D83"/>
    <w:multiLevelType w:val="hybridMultilevel"/>
    <w:tmpl w:val="0A3E4C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1068"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5">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23C45EC"/>
    <w:multiLevelType w:val="hybridMultilevel"/>
    <w:tmpl w:val="3CDAC992"/>
    <w:lvl w:ilvl="0" w:tplc="5BA429CA">
      <w:start w:val="1"/>
      <w:numFmt w:val="decimal"/>
      <w:lvlText w:val="%1)"/>
      <w:lvlJc w:val="left"/>
      <w:pPr>
        <w:ind w:left="580" w:hanging="360"/>
      </w:pPr>
      <w:rPr>
        <w:rFonts w:hint="default"/>
        <w:i w:val="0"/>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nsid w:val="74EC5DCE"/>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A8A4B90"/>
    <w:multiLevelType w:val="hybridMultilevel"/>
    <w:tmpl w:val="596CE48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5"/>
  </w:num>
  <w:num w:numId="2">
    <w:abstractNumId w:val="0"/>
  </w:num>
  <w:num w:numId="3">
    <w:abstractNumId w:val="22"/>
  </w:num>
  <w:num w:numId="4">
    <w:abstractNumId w:val="17"/>
  </w:num>
  <w:num w:numId="5">
    <w:abstractNumId w:val="6"/>
  </w:num>
  <w:num w:numId="6">
    <w:abstractNumId w:val="32"/>
  </w:num>
  <w:num w:numId="7">
    <w:abstractNumId w:val="23"/>
  </w:num>
  <w:num w:numId="8">
    <w:abstractNumId w:val="4"/>
  </w:num>
  <w:num w:numId="9">
    <w:abstractNumId w:val="10"/>
  </w:num>
  <w:num w:numId="10">
    <w:abstractNumId w:val="24"/>
  </w:num>
  <w:num w:numId="11">
    <w:abstractNumId w:val="36"/>
  </w:num>
  <w:num w:numId="12">
    <w:abstractNumId w:val="33"/>
  </w:num>
  <w:num w:numId="13">
    <w:abstractNumId w:val="9"/>
  </w:num>
  <w:num w:numId="14">
    <w:abstractNumId w:val="18"/>
  </w:num>
  <w:num w:numId="15">
    <w:abstractNumId w:val="19"/>
  </w:num>
  <w:num w:numId="16">
    <w:abstractNumId w:val="20"/>
  </w:num>
  <w:num w:numId="17">
    <w:abstractNumId w:val="13"/>
  </w:num>
  <w:num w:numId="18">
    <w:abstractNumId w:val="15"/>
  </w:num>
  <w:num w:numId="19">
    <w:abstractNumId w:val="7"/>
  </w:num>
  <w:num w:numId="20">
    <w:abstractNumId w:val="16"/>
  </w:num>
  <w:num w:numId="21">
    <w:abstractNumId w:val="26"/>
  </w:num>
  <w:num w:numId="22">
    <w:abstractNumId w:val="25"/>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1"/>
  </w:num>
  <w:num w:numId="39">
    <w:abstractNumId w:val="3"/>
  </w:num>
  <w:num w:numId="40">
    <w:abstractNumId w:val="37"/>
  </w:num>
  <w:num w:numId="41">
    <w:abstractNumId w:val="8"/>
  </w:num>
  <w:num w:numId="42">
    <w:abstractNumId w:val="30"/>
  </w:num>
  <w:num w:numId="43">
    <w:abstractNumId w:val="28"/>
  </w:num>
  <w:num w:numId="44">
    <w:abstractNumId w:val="11"/>
  </w:num>
  <w:num w:numId="45">
    <w:abstractNumId w:val="21"/>
  </w:num>
  <w:num w:numId="46">
    <w:abstractNumId w:val="34"/>
  </w:num>
  <w:num w:numId="47">
    <w:abstractNumId w:val="29"/>
  </w:num>
  <w:num w:numId="48">
    <w:abstractNumId w:val="31"/>
  </w:num>
  <w:num w:numId="49">
    <w:abstractNumId w:val="14"/>
  </w:num>
  <w:num w:numId="50">
    <w:abstractNumId w:val="27"/>
  </w:num>
  <w:num w:numId="51">
    <w:abstractNumId w:val="12"/>
  </w:num>
  <w:num w:numId="52">
    <w:abstractNumId w:val="5"/>
  </w:num>
  <w:num w:numId="53">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FA"/>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72C"/>
    <w:rsid w:val="00046A2B"/>
    <w:rsid w:val="00046DEE"/>
    <w:rsid w:val="0004706D"/>
    <w:rsid w:val="00047B4C"/>
    <w:rsid w:val="00050098"/>
    <w:rsid w:val="000509AF"/>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DB"/>
    <w:rsid w:val="0007286F"/>
    <w:rsid w:val="00072E1A"/>
    <w:rsid w:val="00073E3B"/>
    <w:rsid w:val="000745A2"/>
    <w:rsid w:val="000747B6"/>
    <w:rsid w:val="00074AB8"/>
    <w:rsid w:val="00074B3A"/>
    <w:rsid w:val="00074B5E"/>
    <w:rsid w:val="00074CCC"/>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E95"/>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0AC4"/>
    <w:rsid w:val="000C1346"/>
    <w:rsid w:val="000C14F2"/>
    <w:rsid w:val="000C2482"/>
    <w:rsid w:val="000C29D9"/>
    <w:rsid w:val="000C2B46"/>
    <w:rsid w:val="000C2CB8"/>
    <w:rsid w:val="000C302B"/>
    <w:rsid w:val="000C336C"/>
    <w:rsid w:val="000C359E"/>
    <w:rsid w:val="000C391A"/>
    <w:rsid w:val="000C3C93"/>
    <w:rsid w:val="000C4816"/>
    <w:rsid w:val="000C495A"/>
    <w:rsid w:val="000C4DFA"/>
    <w:rsid w:val="000C502E"/>
    <w:rsid w:val="000C52BC"/>
    <w:rsid w:val="000C5350"/>
    <w:rsid w:val="000C54DE"/>
    <w:rsid w:val="000C5F58"/>
    <w:rsid w:val="000C616B"/>
    <w:rsid w:val="000C61B4"/>
    <w:rsid w:val="000C6321"/>
    <w:rsid w:val="000C6B2D"/>
    <w:rsid w:val="000C6CA8"/>
    <w:rsid w:val="000C7149"/>
    <w:rsid w:val="000C77C4"/>
    <w:rsid w:val="000C7AE1"/>
    <w:rsid w:val="000C7DA9"/>
    <w:rsid w:val="000D085E"/>
    <w:rsid w:val="000D1989"/>
    <w:rsid w:val="000D1AE2"/>
    <w:rsid w:val="000D2338"/>
    <w:rsid w:val="000D2E12"/>
    <w:rsid w:val="000D35FF"/>
    <w:rsid w:val="000D36F8"/>
    <w:rsid w:val="000D41C4"/>
    <w:rsid w:val="000D458F"/>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A21"/>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54D"/>
    <w:rsid w:val="000F1C7F"/>
    <w:rsid w:val="000F1D3D"/>
    <w:rsid w:val="000F1FDE"/>
    <w:rsid w:val="000F2393"/>
    <w:rsid w:val="000F36B7"/>
    <w:rsid w:val="000F3707"/>
    <w:rsid w:val="000F386C"/>
    <w:rsid w:val="000F446C"/>
    <w:rsid w:val="000F4CED"/>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A85"/>
    <w:rsid w:val="00101DB3"/>
    <w:rsid w:val="00102058"/>
    <w:rsid w:val="001020E8"/>
    <w:rsid w:val="001024D3"/>
    <w:rsid w:val="0010276F"/>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469"/>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68"/>
    <w:rsid w:val="00177376"/>
    <w:rsid w:val="0017768E"/>
    <w:rsid w:val="00177730"/>
    <w:rsid w:val="00177EDC"/>
    <w:rsid w:val="00180186"/>
    <w:rsid w:val="00180816"/>
    <w:rsid w:val="001810B3"/>
    <w:rsid w:val="001810D9"/>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D1C"/>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AFA"/>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2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A8B"/>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056"/>
    <w:rsid w:val="001E086C"/>
    <w:rsid w:val="001E0882"/>
    <w:rsid w:val="001E0A5A"/>
    <w:rsid w:val="001E10D0"/>
    <w:rsid w:val="001E12DA"/>
    <w:rsid w:val="001E1761"/>
    <w:rsid w:val="001E195A"/>
    <w:rsid w:val="001E1993"/>
    <w:rsid w:val="001E1C5C"/>
    <w:rsid w:val="001E2533"/>
    <w:rsid w:val="001E255F"/>
    <w:rsid w:val="001E2FEF"/>
    <w:rsid w:val="001E3882"/>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2A6"/>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68D"/>
    <w:rsid w:val="00216F54"/>
    <w:rsid w:val="00217441"/>
    <w:rsid w:val="002177EA"/>
    <w:rsid w:val="00217932"/>
    <w:rsid w:val="00217E7C"/>
    <w:rsid w:val="0022050F"/>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3A4"/>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97A4B"/>
    <w:rsid w:val="002A0CDD"/>
    <w:rsid w:val="002A0D3F"/>
    <w:rsid w:val="002A2018"/>
    <w:rsid w:val="002A2038"/>
    <w:rsid w:val="002A21F9"/>
    <w:rsid w:val="002A2D36"/>
    <w:rsid w:val="002A3F1F"/>
    <w:rsid w:val="002A42F5"/>
    <w:rsid w:val="002A4EDC"/>
    <w:rsid w:val="002A5179"/>
    <w:rsid w:val="002A5452"/>
    <w:rsid w:val="002A5931"/>
    <w:rsid w:val="002A5CEC"/>
    <w:rsid w:val="002A6368"/>
    <w:rsid w:val="002A64B0"/>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29F"/>
    <w:rsid w:val="002C69CB"/>
    <w:rsid w:val="002C7088"/>
    <w:rsid w:val="002C7487"/>
    <w:rsid w:val="002C7910"/>
    <w:rsid w:val="002C7D39"/>
    <w:rsid w:val="002C7EF3"/>
    <w:rsid w:val="002D0266"/>
    <w:rsid w:val="002D0E57"/>
    <w:rsid w:val="002D0E7B"/>
    <w:rsid w:val="002D107F"/>
    <w:rsid w:val="002D1372"/>
    <w:rsid w:val="002D1391"/>
    <w:rsid w:val="002D1DD5"/>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149"/>
    <w:rsid w:val="003176A6"/>
    <w:rsid w:val="00320339"/>
    <w:rsid w:val="00320E71"/>
    <w:rsid w:val="0032148D"/>
    <w:rsid w:val="00321839"/>
    <w:rsid w:val="00321B0A"/>
    <w:rsid w:val="00321CBC"/>
    <w:rsid w:val="00322192"/>
    <w:rsid w:val="00322257"/>
    <w:rsid w:val="003224DE"/>
    <w:rsid w:val="003225DA"/>
    <w:rsid w:val="00322BF4"/>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34E"/>
    <w:rsid w:val="00364983"/>
    <w:rsid w:val="00364B19"/>
    <w:rsid w:val="0036565A"/>
    <w:rsid w:val="0036577D"/>
    <w:rsid w:val="003659FD"/>
    <w:rsid w:val="00365CD4"/>
    <w:rsid w:val="00365FE0"/>
    <w:rsid w:val="00366144"/>
    <w:rsid w:val="00366376"/>
    <w:rsid w:val="00366EEA"/>
    <w:rsid w:val="003678D3"/>
    <w:rsid w:val="00367CD5"/>
    <w:rsid w:val="00367E67"/>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071"/>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57"/>
    <w:rsid w:val="003970A3"/>
    <w:rsid w:val="00397181"/>
    <w:rsid w:val="00397B51"/>
    <w:rsid w:val="00397E12"/>
    <w:rsid w:val="003A055E"/>
    <w:rsid w:val="003A06F3"/>
    <w:rsid w:val="003A0ACF"/>
    <w:rsid w:val="003A0D60"/>
    <w:rsid w:val="003A108B"/>
    <w:rsid w:val="003A11B7"/>
    <w:rsid w:val="003A16E2"/>
    <w:rsid w:val="003A17E3"/>
    <w:rsid w:val="003A1A04"/>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6F6"/>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32"/>
    <w:rsid w:val="003E04E6"/>
    <w:rsid w:val="003E0943"/>
    <w:rsid w:val="003E1396"/>
    <w:rsid w:val="003E155F"/>
    <w:rsid w:val="003E18F8"/>
    <w:rsid w:val="003E27FF"/>
    <w:rsid w:val="003E2986"/>
    <w:rsid w:val="003E2AFD"/>
    <w:rsid w:val="003E2B6D"/>
    <w:rsid w:val="003E3F71"/>
    <w:rsid w:val="003E413B"/>
    <w:rsid w:val="003E41D5"/>
    <w:rsid w:val="003E44D1"/>
    <w:rsid w:val="003E4567"/>
    <w:rsid w:val="003E4867"/>
    <w:rsid w:val="003E4A15"/>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20F"/>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299"/>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B10"/>
    <w:rsid w:val="00436F06"/>
    <w:rsid w:val="00437AB2"/>
    <w:rsid w:val="004402F7"/>
    <w:rsid w:val="00440449"/>
    <w:rsid w:val="004407C1"/>
    <w:rsid w:val="00440A4B"/>
    <w:rsid w:val="00440BD1"/>
    <w:rsid w:val="00440CB8"/>
    <w:rsid w:val="004412FF"/>
    <w:rsid w:val="00441660"/>
    <w:rsid w:val="00441A63"/>
    <w:rsid w:val="00441AEF"/>
    <w:rsid w:val="00441CED"/>
    <w:rsid w:val="00442F99"/>
    <w:rsid w:val="004431C4"/>
    <w:rsid w:val="00443766"/>
    <w:rsid w:val="0044388D"/>
    <w:rsid w:val="00443FCA"/>
    <w:rsid w:val="00444881"/>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37D"/>
    <w:rsid w:val="00463BF5"/>
    <w:rsid w:val="004640A0"/>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AE0"/>
    <w:rsid w:val="004B71F9"/>
    <w:rsid w:val="004B753E"/>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41A"/>
    <w:rsid w:val="004E78D9"/>
    <w:rsid w:val="004F0097"/>
    <w:rsid w:val="004F04CF"/>
    <w:rsid w:val="004F0999"/>
    <w:rsid w:val="004F0CC6"/>
    <w:rsid w:val="004F13D8"/>
    <w:rsid w:val="004F1471"/>
    <w:rsid w:val="004F1520"/>
    <w:rsid w:val="004F1861"/>
    <w:rsid w:val="004F1F00"/>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A1A"/>
    <w:rsid w:val="00533C64"/>
    <w:rsid w:val="00533E41"/>
    <w:rsid w:val="005345D2"/>
    <w:rsid w:val="0053487E"/>
    <w:rsid w:val="00534A0F"/>
    <w:rsid w:val="005355AC"/>
    <w:rsid w:val="00535759"/>
    <w:rsid w:val="0053631B"/>
    <w:rsid w:val="005365DC"/>
    <w:rsid w:val="005365F1"/>
    <w:rsid w:val="00536A3E"/>
    <w:rsid w:val="00536FFA"/>
    <w:rsid w:val="0053741F"/>
    <w:rsid w:val="005376CE"/>
    <w:rsid w:val="005377C9"/>
    <w:rsid w:val="0053783C"/>
    <w:rsid w:val="00537C48"/>
    <w:rsid w:val="005408BA"/>
    <w:rsid w:val="00540C3C"/>
    <w:rsid w:val="0054121B"/>
    <w:rsid w:val="005419AB"/>
    <w:rsid w:val="005422AE"/>
    <w:rsid w:val="005429F3"/>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6F3"/>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56F"/>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688"/>
    <w:rsid w:val="0058076A"/>
    <w:rsid w:val="0058087F"/>
    <w:rsid w:val="00581377"/>
    <w:rsid w:val="0058152D"/>
    <w:rsid w:val="00581A4B"/>
    <w:rsid w:val="00582942"/>
    <w:rsid w:val="00582A2A"/>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B85"/>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5CF"/>
    <w:rsid w:val="00596944"/>
    <w:rsid w:val="00596BF6"/>
    <w:rsid w:val="005979CD"/>
    <w:rsid w:val="00597BF5"/>
    <w:rsid w:val="00597DE8"/>
    <w:rsid w:val="005A09AB"/>
    <w:rsid w:val="005A0B0B"/>
    <w:rsid w:val="005A0BA6"/>
    <w:rsid w:val="005A0BCC"/>
    <w:rsid w:val="005A1C2D"/>
    <w:rsid w:val="005A1C98"/>
    <w:rsid w:val="005A1FE9"/>
    <w:rsid w:val="005A22C5"/>
    <w:rsid w:val="005A240C"/>
    <w:rsid w:val="005A2A35"/>
    <w:rsid w:val="005A2CA4"/>
    <w:rsid w:val="005A2FD5"/>
    <w:rsid w:val="005A3486"/>
    <w:rsid w:val="005A3692"/>
    <w:rsid w:val="005A411B"/>
    <w:rsid w:val="005A41B3"/>
    <w:rsid w:val="005A4849"/>
    <w:rsid w:val="005A4D82"/>
    <w:rsid w:val="005A5477"/>
    <w:rsid w:val="005A58A5"/>
    <w:rsid w:val="005A5CE3"/>
    <w:rsid w:val="005A5EAA"/>
    <w:rsid w:val="005A601D"/>
    <w:rsid w:val="005A62CC"/>
    <w:rsid w:val="005A668B"/>
    <w:rsid w:val="005A6A1E"/>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D2C"/>
    <w:rsid w:val="005B1F08"/>
    <w:rsid w:val="005B23F8"/>
    <w:rsid w:val="005B25C6"/>
    <w:rsid w:val="005B2644"/>
    <w:rsid w:val="005B273F"/>
    <w:rsid w:val="005B2767"/>
    <w:rsid w:val="005B2843"/>
    <w:rsid w:val="005B2ACA"/>
    <w:rsid w:val="005B2B75"/>
    <w:rsid w:val="005B318C"/>
    <w:rsid w:val="005B34B3"/>
    <w:rsid w:val="005B3B58"/>
    <w:rsid w:val="005B40E6"/>
    <w:rsid w:val="005B41A6"/>
    <w:rsid w:val="005B4855"/>
    <w:rsid w:val="005B491C"/>
    <w:rsid w:val="005B5264"/>
    <w:rsid w:val="005B54AF"/>
    <w:rsid w:val="005B567D"/>
    <w:rsid w:val="005B5FD5"/>
    <w:rsid w:val="005B61CF"/>
    <w:rsid w:val="005B67F0"/>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4F1"/>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B4C"/>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337"/>
    <w:rsid w:val="005E7424"/>
    <w:rsid w:val="005E7511"/>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70E"/>
    <w:rsid w:val="00606EE7"/>
    <w:rsid w:val="006070EC"/>
    <w:rsid w:val="006071F5"/>
    <w:rsid w:val="00607851"/>
    <w:rsid w:val="006105F9"/>
    <w:rsid w:val="0061097A"/>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67AD"/>
    <w:rsid w:val="0061702A"/>
    <w:rsid w:val="006179C6"/>
    <w:rsid w:val="00617C65"/>
    <w:rsid w:val="00617DD7"/>
    <w:rsid w:val="00617DFA"/>
    <w:rsid w:val="00617E22"/>
    <w:rsid w:val="0062062B"/>
    <w:rsid w:val="00620AB6"/>
    <w:rsid w:val="00620C5B"/>
    <w:rsid w:val="00621719"/>
    <w:rsid w:val="00621A84"/>
    <w:rsid w:val="00623965"/>
    <w:rsid w:val="006241DF"/>
    <w:rsid w:val="0062455D"/>
    <w:rsid w:val="006259FE"/>
    <w:rsid w:val="00625DE2"/>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297"/>
    <w:rsid w:val="00651A17"/>
    <w:rsid w:val="00651AE2"/>
    <w:rsid w:val="00651CB2"/>
    <w:rsid w:val="00652AEF"/>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19"/>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96A"/>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5"/>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204"/>
    <w:rsid w:val="006A2574"/>
    <w:rsid w:val="006A28A0"/>
    <w:rsid w:val="006A38C5"/>
    <w:rsid w:val="006A4132"/>
    <w:rsid w:val="006A46B2"/>
    <w:rsid w:val="006A470D"/>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178"/>
    <w:rsid w:val="006D52EB"/>
    <w:rsid w:val="006D5DAE"/>
    <w:rsid w:val="006D6EEB"/>
    <w:rsid w:val="006D75EB"/>
    <w:rsid w:val="006D781F"/>
    <w:rsid w:val="006D7EEE"/>
    <w:rsid w:val="006E0072"/>
    <w:rsid w:val="006E01EC"/>
    <w:rsid w:val="006E07B8"/>
    <w:rsid w:val="006E0C85"/>
    <w:rsid w:val="006E13E0"/>
    <w:rsid w:val="006E1812"/>
    <w:rsid w:val="006E2748"/>
    <w:rsid w:val="006E2C8A"/>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F45"/>
    <w:rsid w:val="006F218F"/>
    <w:rsid w:val="006F356F"/>
    <w:rsid w:val="006F45FB"/>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3DC"/>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2D2D"/>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AB6"/>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06C"/>
    <w:rsid w:val="00755276"/>
    <w:rsid w:val="0075579F"/>
    <w:rsid w:val="00755ECA"/>
    <w:rsid w:val="00757335"/>
    <w:rsid w:val="00757500"/>
    <w:rsid w:val="00757586"/>
    <w:rsid w:val="007576B4"/>
    <w:rsid w:val="0075789F"/>
    <w:rsid w:val="00757945"/>
    <w:rsid w:val="00757BCE"/>
    <w:rsid w:val="0076015F"/>
    <w:rsid w:val="00760CEC"/>
    <w:rsid w:val="007625F2"/>
    <w:rsid w:val="00762C31"/>
    <w:rsid w:val="00762F80"/>
    <w:rsid w:val="0076300E"/>
    <w:rsid w:val="007634D0"/>
    <w:rsid w:val="007640A2"/>
    <w:rsid w:val="00764A60"/>
    <w:rsid w:val="00764E31"/>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1A4E"/>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925"/>
    <w:rsid w:val="00796B9A"/>
    <w:rsid w:val="00796E03"/>
    <w:rsid w:val="00796F17"/>
    <w:rsid w:val="00797006"/>
    <w:rsid w:val="00797A8A"/>
    <w:rsid w:val="00797E6F"/>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0B"/>
    <w:rsid w:val="007A5747"/>
    <w:rsid w:val="007A5941"/>
    <w:rsid w:val="007A5966"/>
    <w:rsid w:val="007A5987"/>
    <w:rsid w:val="007A673C"/>
    <w:rsid w:val="007A69E7"/>
    <w:rsid w:val="007A6ABF"/>
    <w:rsid w:val="007A76F3"/>
    <w:rsid w:val="007A7E45"/>
    <w:rsid w:val="007B0097"/>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626"/>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6DFE"/>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B0F"/>
    <w:rsid w:val="007E0285"/>
    <w:rsid w:val="007E1706"/>
    <w:rsid w:val="007E1D4C"/>
    <w:rsid w:val="007E1DEA"/>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6FE6"/>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4DE9"/>
    <w:rsid w:val="008050C2"/>
    <w:rsid w:val="00805F77"/>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4B54"/>
    <w:rsid w:val="0081511C"/>
    <w:rsid w:val="008159BE"/>
    <w:rsid w:val="00815DD1"/>
    <w:rsid w:val="00816A58"/>
    <w:rsid w:val="0081737F"/>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9AC"/>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792"/>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C85"/>
    <w:rsid w:val="00851FCF"/>
    <w:rsid w:val="008520D2"/>
    <w:rsid w:val="00852BFD"/>
    <w:rsid w:val="00853055"/>
    <w:rsid w:val="0085333F"/>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BA"/>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5C49"/>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373B"/>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A7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803"/>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577"/>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28A"/>
    <w:rsid w:val="00982D46"/>
    <w:rsid w:val="009840A9"/>
    <w:rsid w:val="0098432F"/>
    <w:rsid w:val="009848E8"/>
    <w:rsid w:val="00984A5C"/>
    <w:rsid w:val="00984D51"/>
    <w:rsid w:val="00984DDC"/>
    <w:rsid w:val="00985566"/>
    <w:rsid w:val="00985A37"/>
    <w:rsid w:val="00985C51"/>
    <w:rsid w:val="009864CB"/>
    <w:rsid w:val="00986C4C"/>
    <w:rsid w:val="00986C76"/>
    <w:rsid w:val="00986EF4"/>
    <w:rsid w:val="00987074"/>
    <w:rsid w:val="00987444"/>
    <w:rsid w:val="009876E6"/>
    <w:rsid w:val="00987874"/>
    <w:rsid w:val="00990C3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17A"/>
    <w:rsid w:val="009A1448"/>
    <w:rsid w:val="009A1CFB"/>
    <w:rsid w:val="009A1DA2"/>
    <w:rsid w:val="009A2047"/>
    <w:rsid w:val="009A206C"/>
    <w:rsid w:val="009A22F4"/>
    <w:rsid w:val="009A3035"/>
    <w:rsid w:val="009A3B0D"/>
    <w:rsid w:val="009A4744"/>
    <w:rsid w:val="009A49CB"/>
    <w:rsid w:val="009A5155"/>
    <w:rsid w:val="009A566B"/>
    <w:rsid w:val="009A5862"/>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C7FD4"/>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6F8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B3"/>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0E"/>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729"/>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776"/>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4B5F"/>
    <w:rsid w:val="00A95968"/>
    <w:rsid w:val="00A95F3C"/>
    <w:rsid w:val="00A96094"/>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69B"/>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2D81"/>
    <w:rsid w:val="00AC34DF"/>
    <w:rsid w:val="00AC36BF"/>
    <w:rsid w:val="00AC397C"/>
    <w:rsid w:val="00AC3E5D"/>
    <w:rsid w:val="00AC3E88"/>
    <w:rsid w:val="00AC450F"/>
    <w:rsid w:val="00AC48A6"/>
    <w:rsid w:val="00AC53B3"/>
    <w:rsid w:val="00AC5419"/>
    <w:rsid w:val="00AC583A"/>
    <w:rsid w:val="00AC58E5"/>
    <w:rsid w:val="00AC5DC2"/>
    <w:rsid w:val="00AC6055"/>
    <w:rsid w:val="00AC60A0"/>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62A"/>
    <w:rsid w:val="00AD3DD1"/>
    <w:rsid w:val="00AD3F17"/>
    <w:rsid w:val="00AD3F97"/>
    <w:rsid w:val="00AD4715"/>
    <w:rsid w:val="00AD47CD"/>
    <w:rsid w:val="00AD4BC0"/>
    <w:rsid w:val="00AD4C5D"/>
    <w:rsid w:val="00AD571B"/>
    <w:rsid w:val="00AD5BE8"/>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804"/>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DA3"/>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5EE"/>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4F63"/>
    <w:rsid w:val="00B351E3"/>
    <w:rsid w:val="00B35336"/>
    <w:rsid w:val="00B35542"/>
    <w:rsid w:val="00B3659E"/>
    <w:rsid w:val="00B36738"/>
    <w:rsid w:val="00B36DDD"/>
    <w:rsid w:val="00B37477"/>
    <w:rsid w:val="00B375F2"/>
    <w:rsid w:val="00B37B4B"/>
    <w:rsid w:val="00B37C48"/>
    <w:rsid w:val="00B37E32"/>
    <w:rsid w:val="00B40941"/>
    <w:rsid w:val="00B40E90"/>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F25"/>
    <w:rsid w:val="00B631EC"/>
    <w:rsid w:val="00B633C1"/>
    <w:rsid w:val="00B63697"/>
    <w:rsid w:val="00B63BF1"/>
    <w:rsid w:val="00B640D7"/>
    <w:rsid w:val="00B640E4"/>
    <w:rsid w:val="00B6416E"/>
    <w:rsid w:val="00B64453"/>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588"/>
    <w:rsid w:val="00B7193C"/>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9C9"/>
    <w:rsid w:val="00B76A5A"/>
    <w:rsid w:val="00B771B7"/>
    <w:rsid w:val="00B77252"/>
    <w:rsid w:val="00B7742C"/>
    <w:rsid w:val="00B776F3"/>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3F8"/>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88A"/>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4C0"/>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DF8"/>
    <w:rsid w:val="00BD609E"/>
    <w:rsid w:val="00BD657D"/>
    <w:rsid w:val="00BD6580"/>
    <w:rsid w:val="00BD6815"/>
    <w:rsid w:val="00BD6FD0"/>
    <w:rsid w:val="00BD70E2"/>
    <w:rsid w:val="00BD7EA8"/>
    <w:rsid w:val="00BE0428"/>
    <w:rsid w:val="00BE0543"/>
    <w:rsid w:val="00BE0671"/>
    <w:rsid w:val="00BE1453"/>
    <w:rsid w:val="00BE1AF3"/>
    <w:rsid w:val="00BE1DAF"/>
    <w:rsid w:val="00BE2D4B"/>
    <w:rsid w:val="00BE2E3B"/>
    <w:rsid w:val="00BE33E4"/>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B39"/>
    <w:rsid w:val="00BF137B"/>
    <w:rsid w:val="00BF1BAF"/>
    <w:rsid w:val="00BF1FB6"/>
    <w:rsid w:val="00BF288C"/>
    <w:rsid w:val="00BF28C4"/>
    <w:rsid w:val="00BF2AB0"/>
    <w:rsid w:val="00BF3638"/>
    <w:rsid w:val="00BF36AE"/>
    <w:rsid w:val="00BF3C4C"/>
    <w:rsid w:val="00BF3E38"/>
    <w:rsid w:val="00BF3F37"/>
    <w:rsid w:val="00BF4055"/>
    <w:rsid w:val="00BF439B"/>
    <w:rsid w:val="00BF43F9"/>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815"/>
    <w:rsid w:val="00C33EF6"/>
    <w:rsid w:val="00C34E15"/>
    <w:rsid w:val="00C350D7"/>
    <w:rsid w:val="00C35138"/>
    <w:rsid w:val="00C35139"/>
    <w:rsid w:val="00C35DEF"/>
    <w:rsid w:val="00C35ED6"/>
    <w:rsid w:val="00C35F75"/>
    <w:rsid w:val="00C36636"/>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FD4"/>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0D6F"/>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5AB8"/>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404"/>
    <w:rsid w:val="00C76B14"/>
    <w:rsid w:val="00C76F0B"/>
    <w:rsid w:val="00C76FE2"/>
    <w:rsid w:val="00C7703B"/>
    <w:rsid w:val="00C77BD0"/>
    <w:rsid w:val="00C77C6D"/>
    <w:rsid w:val="00C80379"/>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ADC"/>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1D3"/>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39"/>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4A4"/>
    <w:rsid w:val="00CE656F"/>
    <w:rsid w:val="00CE6757"/>
    <w:rsid w:val="00CE6936"/>
    <w:rsid w:val="00CE6B83"/>
    <w:rsid w:val="00CE6D12"/>
    <w:rsid w:val="00CE6EE7"/>
    <w:rsid w:val="00CE7477"/>
    <w:rsid w:val="00CE7489"/>
    <w:rsid w:val="00CF06AD"/>
    <w:rsid w:val="00CF1789"/>
    <w:rsid w:val="00CF1CB8"/>
    <w:rsid w:val="00CF1D5C"/>
    <w:rsid w:val="00CF1D87"/>
    <w:rsid w:val="00CF241A"/>
    <w:rsid w:val="00CF2C8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162"/>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BCE"/>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412"/>
    <w:rsid w:val="00D71D6B"/>
    <w:rsid w:val="00D71E0C"/>
    <w:rsid w:val="00D720A0"/>
    <w:rsid w:val="00D726C9"/>
    <w:rsid w:val="00D72F56"/>
    <w:rsid w:val="00D7361F"/>
    <w:rsid w:val="00D736BE"/>
    <w:rsid w:val="00D74691"/>
    <w:rsid w:val="00D74F2D"/>
    <w:rsid w:val="00D75210"/>
    <w:rsid w:val="00D7569D"/>
    <w:rsid w:val="00D756DD"/>
    <w:rsid w:val="00D75A80"/>
    <w:rsid w:val="00D75EA8"/>
    <w:rsid w:val="00D767FF"/>
    <w:rsid w:val="00D76BC3"/>
    <w:rsid w:val="00D77D73"/>
    <w:rsid w:val="00D8112E"/>
    <w:rsid w:val="00D816ED"/>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6BA1"/>
    <w:rsid w:val="00D8734A"/>
    <w:rsid w:val="00D876DC"/>
    <w:rsid w:val="00D905F2"/>
    <w:rsid w:val="00D90626"/>
    <w:rsid w:val="00D907C9"/>
    <w:rsid w:val="00D907EA"/>
    <w:rsid w:val="00D9090A"/>
    <w:rsid w:val="00D90A5C"/>
    <w:rsid w:val="00D90B3D"/>
    <w:rsid w:val="00D90D5B"/>
    <w:rsid w:val="00D90F9E"/>
    <w:rsid w:val="00D910F9"/>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1F1"/>
    <w:rsid w:val="00DB02FF"/>
    <w:rsid w:val="00DB04FE"/>
    <w:rsid w:val="00DB0B06"/>
    <w:rsid w:val="00DB0EE7"/>
    <w:rsid w:val="00DB1068"/>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27"/>
    <w:rsid w:val="00DD16B5"/>
    <w:rsid w:val="00DD1C7C"/>
    <w:rsid w:val="00DD1FC2"/>
    <w:rsid w:val="00DD2FAD"/>
    <w:rsid w:val="00DD3676"/>
    <w:rsid w:val="00DD3C40"/>
    <w:rsid w:val="00DD447A"/>
    <w:rsid w:val="00DD4668"/>
    <w:rsid w:val="00DD494E"/>
    <w:rsid w:val="00DD4A83"/>
    <w:rsid w:val="00DD4B2F"/>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042"/>
    <w:rsid w:val="00DF5518"/>
    <w:rsid w:val="00DF55DD"/>
    <w:rsid w:val="00DF5C51"/>
    <w:rsid w:val="00DF6E7A"/>
    <w:rsid w:val="00DF7253"/>
    <w:rsid w:val="00DF72C2"/>
    <w:rsid w:val="00DF7518"/>
    <w:rsid w:val="00DF7B9D"/>
    <w:rsid w:val="00E00BF3"/>
    <w:rsid w:val="00E01337"/>
    <w:rsid w:val="00E0134A"/>
    <w:rsid w:val="00E01584"/>
    <w:rsid w:val="00E01743"/>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5"/>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178B8"/>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28A"/>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3D9"/>
    <w:rsid w:val="00E4260E"/>
    <w:rsid w:val="00E426D5"/>
    <w:rsid w:val="00E4283F"/>
    <w:rsid w:val="00E431F2"/>
    <w:rsid w:val="00E43B48"/>
    <w:rsid w:val="00E4460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CCD"/>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768"/>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2C6B"/>
    <w:rsid w:val="00E730F1"/>
    <w:rsid w:val="00E73201"/>
    <w:rsid w:val="00E734F6"/>
    <w:rsid w:val="00E737D8"/>
    <w:rsid w:val="00E73F3B"/>
    <w:rsid w:val="00E747F9"/>
    <w:rsid w:val="00E7484D"/>
    <w:rsid w:val="00E74EDC"/>
    <w:rsid w:val="00E75048"/>
    <w:rsid w:val="00E750C2"/>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87F25"/>
    <w:rsid w:val="00E90904"/>
    <w:rsid w:val="00E90971"/>
    <w:rsid w:val="00E911E3"/>
    <w:rsid w:val="00E914FE"/>
    <w:rsid w:val="00E91859"/>
    <w:rsid w:val="00E918CD"/>
    <w:rsid w:val="00E91CEF"/>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4BE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809"/>
    <w:rsid w:val="00ED0A6C"/>
    <w:rsid w:val="00ED0A7F"/>
    <w:rsid w:val="00ED0F19"/>
    <w:rsid w:val="00ED102C"/>
    <w:rsid w:val="00ED119C"/>
    <w:rsid w:val="00ED1688"/>
    <w:rsid w:val="00ED1EE4"/>
    <w:rsid w:val="00ED1F06"/>
    <w:rsid w:val="00ED2704"/>
    <w:rsid w:val="00ED2B8B"/>
    <w:rsid w:val="00ED2D8A"/>
    <w:rsid w:val="00ED37DB"/>
    <w:rsid w:val="00ED3979"/>
    <w:rsid w:val="00ED3A07"/>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5E3"/>
    <w:rsid w:val="00EF67B6"/>
    <w:rsid w:val="00EF6B5A"/>
    <w:rsid w:val="00EF6DB5"/>
    <w:rsid w:val="00EF6FA7"/>
    <w:rsid w:val="00F000C5"/>
    <w:rsid w:val="00F001CB"/>
    <w:rsid w:val="00F00A74"/>
    <w:rsid w:val="00F00CBC"/>
    <w:rsid w:val="00F01377"/>
    <w:rsid w:val="00F013F2"/>
    <w:rsid w:val="00F01A11"/>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7A"/>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296"/>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D6D"/>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0D20"/>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0C08"/>
    <w:rsid w:val="00F81208"/>
    <w:rsid w:val="00F8143F"/>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B1B"/>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6E6C"/>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56B"/>
    <w:rsid w:val="00FD69DC"/>
    <w:rsid w:val="00FD6A28"/>
    <w:rsid w:val="00FD6D9E"/>
    <w:rsid w:val="00FD72F4"/>
    <w:rsid w:val="00FD7AC4"/>
    <w:rsid w:val="00FD7B55"/>
    <w:rsid w:val="00FE04A9"/>
    <w:rsid w:val="00FE0A1D"/>
    <w:rsid w:val="00FE1831"/>
    <w:rsid w:val="00FE1914"/>
    <w:rsid w:val="00FE1FD3"/>
    <w:rsid w:val="00FE220D"/>
    <w:rsid w:val="00FE25DA"/>
    <w:rsid w:val="00FE29FB"/>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B93"/>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504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af6">
    <w:name w:val="기고 본문"/>
    <w:basedOn w:val="a0"/>
    <w:link w:val="Char3"/>
    <w:qFormat/>
    <w:rsid w:val="007F6FE6"/>
    <w:pPr>
      <w:spacing w:before="120" w:after="120" w:line="240" w:lineRule="auto"/>
      <w:ind w:left="0" w:firstLineChars="100" w:firstLine="220"/>
    </w:pPr>
    <w:rPr>
      <w:rFonts w:eastAsia="바탕"/>
      <w:sz w:val="22"/>
      <w:szCs w:val="22"/>
      <w:lang w:eastAsia="ko-KR"/>
    </w:rPr>
  </w:style>
  <w:style w:type="paragraph" w:customStyle="1" w:styleId="af7">
    <w:name w:val="[특허 본문]"/>
    <w:basedOn w:val="a0"/>
    <w:qFormat/>
    <w:rsid w:val="007F6FE6"/>
    <w:pPr>
      <w:widowControl w:val="0"/>
      <w:wordWrap w:val="0"/>
      <w:autoSpaceDE w:val="0"/>
      <w:autoSpaceDN w:val="0"/>
      <w:snapToGrid w:val="0"/>
      <w:spacing w:before="120" w:afterLines="100" w:after="240" w:line="264" w:lineRule="auto"/>
      <w:ind w:leftChars="100" w:left="100" w:firstLineChars="100" w:firstLine="100"/>
    </w:pPr>
    <w:rPr>
      <w:rFonts w:ascii="LG스마트체 Light" w:eastAsia="LG스마트체 Light" w:hAnsi="LG스마트체 Light" w:cstheme="minorBidi"/>
      <w:kern w:val="2"/>
      <w:lang w:val="en-US" w:eastAsia="ko-KR"/>
    </w:rPr>
  </w:style>
  <w:style w:type="character" w:customStyle="1" w:styleId="Char3">
    <w:name w:val="기고 본문 Char"/>
    <w:basedOn w:val="a1"/>
    <w:link w:val="af6"/>
    <w:rsid w:val="007F6FE6"/>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90586580">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5409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6.png@01D79A9A.D6859A0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79A9A.D6859A0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F3A8E-BDAE-4CA2-AB7A-B8E1EAD6F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11</Pages>
  <Words>3551</Words>
  <Characters>20246</Characters>
  <Application>Microsoft Office Word</Application>
  <DocSecurity>0</DocSecurity>
  <Lines>168</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23750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101</cp:revision>
  <cp:lastPrinted>2018-02-12T06:55:00Z</cp:lastPrinted>
  <dcterms:created xsi:type="dcterms:W3CDTF">2020-05-15T08:19:00Z</dcterms:created>
  <dcterms:modified xsi:type="dcterms:W3CDTF">2021-10-01T08:40:00Z</dcterms:modified>
</cp:coreProperties>
</file>